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7F3" w:rsidRDefault="008E7F09">
      <w:pPr>
        <w:snapToGrid w:val="0"/>
        <w:spacing w:line="570" w:lineRule="exact"/>
        <w:textAlignment w:val="baseline"/>
        <w:rPr>
          <w:rFonts w:ascii="宋体" w:eastAsia="方正黑体_GBK" w:hAnsi="宋体"/>
          <w:bCs/>
          <w:snapToGrid w:val="0"/>
          <w:color w:val="000000" w:themeColor="text1"/>
          <w:kern w:val="0"/>
          <w:sz w:val="32"/>
          <w:szCs w:val="20"/>
        </w:rPr>
      </w:pPr>
      <w:r>
        <w:rPr>
          <w:rFonts w:ascii="宋体" w:eastAsia="方正黑体_GBK" w:hAnsi="宋体" w:hint="eastAsia"/>
          <w:bCs/>
          <w:snapToGrid w:val="0"/>
          <w:color w:val="000000" w:themeColor="text1"/>
          <w:kern w:val="0"/>
          <w:sz w:val="32"/>
          <w:szCs w:val="20"/>
        </w:rPr>
        <w:t>附件</w:t>
      </w:r>
      <w:r>
        <w:rPr>
          <w:rFonts w:ascii="宋体" w:eastAsia="方正黑体_GBK" w:hAnsi="宋体" w:hint="eastAsia"/>
          <w:bCs/>
          <w:snapToGrid w:val="0"/>
          <w:color w:val="000000" w:themeColor="text1"/>
          <w:kern w:val="0"/>
          <w:sz w:val="32"/>
          <w:szCs w:val="20"/>
        </w:rPr>
        <w:t>5</w:t>
      </w:r>
    </w:p>
    <w:p w:rsidR="009E47F3" w:rsidRDefault="009E47F3" w:rsidP="000A5AFD">
      <w:pPr>
        <w:pStyle w:val="4"/>
        <w:ind w:left="1260" w:firstLine="640"/>
      </w:pPr>
    </w:p>
    <w:p w:rsidR="009E47F3" w:rsidRDefault="008E7F09">
      <w:pPr>
        <w:snapToGrid w:val="0"/>
        <w:spacing w:line="570" w:lineRule="exact"/>
        <w:jc w:val="center"/>
        <w:textAlignment w:val="baseline"/>
        <w:rPr>
          <w:rFonts w:ascii="方正小标宋_GBK" w:eastAsia="方正小标宋_GBK" w:hAnsi="方正小标宋_GBK" w:cs="方正小标宋_GBK"/>
          <w:bCs/>
          <w:color w:val="000000" w:themeColor="text1"/>
          <w:sz w:val="44"/>
          <w:szCs w:val="44"/>
        </w:rPr>
      </w:pPr>
      <w:r>
        <w:rPr>
          <w:rFonts w:ascii="方正小标宋_GBK" w:eastAsia="方正小标宋_GBK" w:hAnsi="方正小标宋_GBK" w:cs="方正小标宋_GBK" w:hint="eastAsia"/>
          <w:bCs/>
          <w:color w:val="000000" w:themeColor="text1"/>
          <w:sz w:val="44"/>
          <w:szCs w:val="44"/>
        </w:rPr>
        <w:t>202</w:t>
      </w:r>
      <w:r>
        <w:rPr>
          <w:rFonts w:ascii="方正小标宋_GBK" w:eastAsia="方正小标宋_GBK" w:hAnsi="方正小标宋_GBK" w:cs="方正小标宋_GBK" w:hint="eastAsia"/>
          <w:bCs/>
          <w:color w:val="000000" w:themeColor="text1"/>
          <w:sz w:val="44"/>
          <w:szCs w:val="44"/>
        </w:rPr>
        <w:t>4</w:t>
      </w:r>
      <w:r>
        <w:rPr>
          <w:rFonts w:ascii="方正小标宋_GBK" w:eastAsia="方正小标宋_GBK" w:hAnsi="方正小标宋_GBK" w:cs="方正小标宋_GBK" w:hint="eastAsia"/>
          <w:bCs/>
          <w:color w:val="000000" w:themeColor="text1"/>
          <w:sz w:val="44"/>
          <w:szCs w:val="44"/>
        </w:rPr>
        <w:t>年度省知识产权</w:t>
      </w:r>
      <w:r>
        <w:rPr>
          <w:rFonts w:ascii="方正小标宋_GBK" w:eastAsia="方正小标宋_GBK" w:hAnsi="方正小标宋_GBK" w:cs="方正小标宋_GBK" w:hint="eastAsia"/>
          <w:bCs/>
          <w:color w:val="000000" w:themeColor="text1"/>
          <w:sz w:val="44"/>
          <w:szCs w:val="44"/>
        </w:rPr>
        <w:t>科研</w:t>
      </w:r>
      <w:r>
        <w:rPr>
          <w:rFonts w:ascii="方正小标宋_GBK" w:eastAsia="方正小标宋_GBK" w:hAnsi="方正小标宋_GBK" w:cs="方正小标宋_GBK" w:hint="eastAsia"/>
          <w:bCs/>
          <w:color w:val="000000" w:themeColor="text1"/>
          <w:sz w:val="44"/>
          <w:szCs w:val="44"/>
        </w:rPr>
        <w:t>项目申报指南</w:t>
      </w:r>
    </w:p>
    <w:p w:rsidR="009E47F3" w:rsidRDefault="009E47F3">
      <w:pPr>
        <w:snapToGrid w:val="0"/>
        <w:spacing w:line="570" w:lineRule="exact"/>
        <w:rPr>
          <w:rFonts w:ascii="宋体" w:eastAsia="方正仿宋_GBK" w:hAnsi="宋体"/>
          <w:bCs/>
          <w:color w:val="000000" w:themeColor="text1"/>
          <w:sz w:val="32"/>
          <w:szCs w:val="32"/>
        </w:rPr>
      </w:pPr>
    </w:p>
    <w:p w:rsidR="009E47F3" w:rsidRDefault="008E7F09">
      <w:pPr>
        <w:pStyle w:val="Style2"/>
        <w:spacing w:line="570" w:lineRule="exact"/>
        <w:ind w:firstLineChars="200" w:firstLine="640"/>
        <w:rPr>
          <w:rFonts w:ascii="宋体" w:eastAsia="方正黑体_GBK" w:hAnsi="宋体" w:cs="Times New Roman"/>
          <w:bCs/>
          <w:snapToGrid w:val="0"/>
          <w:color w:val="000000" w:themeColor="text1"/>
          <w:kern w:val="0"/>
          <w:sz w:val="32"/>
        </w:rPr>
      </w:pPr>
      <w:r>
        <w:rPr>
          <w:rFonts w:ascii="宋体" w:eastAsia="方正黑体_GBK" w:hAnsi="宋体" w:cs="Times New Roman"/>
          <w:bCs/>
          <w:snapToGrid w:val="0"/>
          <w:color w:val="000000" w:themeColor="text1"/>
          <w:kern w:val="0"/>
          <w:sz w:val="32"/>
        </w:rPr>
        <w:t>一、</w:t>
      </w:r>
      <w:r>
        <w:rPr>
          <w:rFonts w:ascii="宋体" w:eastAsia="方正黑体_GBK" w:hAnsi="宋体" w:cs="Times New Roman" w:hint="eastAsia"/>
          <w:bCs/>
          <w:snapToGrid w:val="0"/>
          <w:color w:val="000000" w:themeColor="text1"/>
          <w:kern w:val="0"/>
          <w:sz w:val="32"/>
        </w:rPr>
        <w:t>项目目标</w:t>
      </w:r>
    </w:p>
    <w:p w:rsidR="009E47F3" w:rsidRDefault="008E7F09">
      <w:pPr>
        <w:pStyle w:val="Style2"/>
        <w:spacing w:line="570" w:lineRule="exact"/>
        <w:ind w:firstLineChars="200" w:firstLine="640"/>
        <w:rPr>
          <w:rFonts w:ascii="宋体" w:eastAsia="方正仿宋_GBK" w:hAnsi="宋体" w:cs="Times New Roman"/>
          <w:bCs/>
          <w:snapToGrid w:val="0"/>
          <w:color w:val="000000" w:themeColor="text1"/>
          <w:kern w:val="0"/>
          <w:sz w:val="32"/>
        </w:rPr>
      </w:pPr>
      <w:r>
        <w:rPr>
          <w:rFonts w:ascii="宋体" w:eastAsia="方正仿宋_GBK" w:hAnsi="宋体" w:cs="Times New Roman" w:hint="eastAsia"/>
          <w:bCs/>
          <w:snapToGrid w:val="0"/>
          <w:color w:val="000000" w:themeColor="text1"/>
          <w:kern w:val="0"/>
          <w:sz w:val="32"/>
        </w:rPr>
        <w:t>深入贯彻落实党的二十大关于“加强知识产权法治保障，形成支持全面创新的基础制度”要求以及习近平总书记对知识产权工作的重要讲话指示精神，聚焦《江苏省知识产权强省建设纲要（</w:t>
      </w:r>
      <w:r>
        <w:rPr>
          <w:rFonts w:ascii="宋体" w:eastAsia="方正仿宋_GBK" w:hAnsi="宋体" w:cs="Times New Roman" w:hint="eastAsia"/>
          <w:bCs/>
          <w:snapToGrid w:val="0"/>
          <w:color w:val="000000" w:themeColor="text1"/>
          <w:kern w:val="0"/>
          <w:sz w:val="32"/>
        </w:rPr>
        <w:t>2021</w:t>
      </w:r>
      <w:r>
        <w:rPr>
          <w:rFonts w:ascii="宋体" w:eastAsia="方正仿宋_GBK" w:hAnsi="宋体" w:cs="Times New Roman" w:hint="eastAsia"/>
          <w:bCs/>
          <w:snapToGrid w:val="0"/>
          <w:color w:val="000000" w:themeColor="text1"/>
          <w:kern w:val="0"/>
          <w:sz w:val="32"/>
        </w:rPr>
        <w:t>—</w:t>
      </w:r>
      <w:r>
        <w:rPr>
          <w:rFonts w:ascii="宋体" w:eastAsia="方正仿宋_GBK" w:hAnsi="宋体" w:cs="Times New Roman" w:hint="eastAsia"/>
          <w:bCs/>
          <w:snapToGrid w:val="0"/>
          <w:color w:val="000000" w:themeColor="text1"/>
          <w:kern w:val="0"/>
          <w:sz w:val="32"/>
        </w:rPr>
        <w:t>2035</w:t>
      </w:r>
      <w:r>
        <w:rPr>
          <w:rFonts w:ascii="宋体" w:eastAsia="方正仿宋_GBK" w:hAnsi="宋体" w:cs="Times New Roman" w:hint="eastAsia"/>
          <w:bCs/>
          <w:snapToGrid w:val="0"/>
          <w:color w:val="000000" w:themeColor="text1"/>
          <w:kern w:val="0"/>
          <w:sz w:val="32"/>
        </w:rPr>
        <w:t>年）》和《江苏省</w:t>
      </w:r>
      <w:r>
        <w:rPr>
          <w:rFonts w:ascii="宋体" w:eastAsia="方正仿宋_GBK" w:hAnsi="宋体" w:cs="Times New Roman" w:hint="eastAsia"/>
          <w:bCs/>
          <w:snapToGrid w:val="0"/>
          <w:color w:val="000000" w:themeColor="text1"/>
          <w:kern w:val="0"/>
          <w:sz w:val="32"/>
        </w:rPr>
        <w:t xml:space="preserve"> </w:t>
      </w:r>
      <w:r>
        <w:rPr>
          <w:rFonts w:ascii="宋体" w:eastAsia="方正仿宋_GBK" w:hAnsi="宋体" w:cs="Times New Roman" w:hint="eastAsia"/>
          <w:bCs/>
          <w:snapToGrid w:val="0"/>
          <w:color w:val="000000" w:themeColor="text1"/>
          <w:kern w:val="0"/>
          <w:sz w:val="32"/>
        </w:rPr>
        <w:t>“十四五”知识产权发展规划》实施过程中的重点、难点、热点问题开展研究，着力形成有理论创新价值和实践应用价值的研究成果，</w:t>
      </w:r>
      <w:r>
        <w:rPr>
          <w:rFonts w:ascii="宋体" w:eastAsia="方正仿宋_GBK" w:hAnsi="宋体" w:cs="Times New Roman" w:hint="eastAsia"/>
          <w:bCs/>
          <w:color w:val="000000" w:themeColor="text1"/>
          <w:sz w:val="32"/>
          <w:szCs w:val="32"/>
        </w:rPr>
        <w:t>为</w:t>
      </w:r>
      <w:r>
        <w:rPr>
          <w:rFonts w:ascii="宋体" w:eastAsia="方正仿宋_GBK" w:hAnsi="宋体" w:hint="eastAsia"/>
          <w:bCs/>
          <w:snapToGrid w:val="0"/>
          <w:color w:val="000000" w:themeColor="text1"/>
          <w:kern w:val="0"/>
          <w:sz w:val="32"/>
          <w:szCs w:val="32"/>
        </w:rPr>
        <w:t>打造我省知识产权“五高五区”</w:t>
      </w:r>
      <w:r>
        <w:rPr>
          <w:rFonts w:ascii="宋体" w:eastAsia="方正仿宋_GBK" w:hAnsi="宋体" w:cs="Times New Roman"/>
          <w:bCs/>
          <w:color w:val="000000" w:themeColor="text1"/>
          <w:sz w:val="32"/>
          <w:szCs w:val="32"/>
        </w:rPr>
        <w:t>，</w:t>
      </w:r>
      <w:r>
        <w:rPr>
          <w:rFonts w:ascii="宋体" w:eastAsia="方正仿宋_GBK" w:hAnsi="宋体"/>
          <w:bCs/>
          <w:snapToGrid w:val="0"/>
          <w:color w:val="000000" w:themeColor="text1"/>
          <w:kern w:val="0"/>
          <w:sz w:val="32"/>
          <w:szCs w:val="32"/>
        </w:rPr>
        <w:t>率先基本建成知识产权强省</w:t>
      </w:r>
      <w:r>
        <w:rPr>
          <w:rFonts w:ascii="宋体" w:eastAsia="方正仿宋_GBK" w:hAnsi="宋体" w:cs="Times New Roman" w:hint="eastAsia"/>
          <w:bCs/>
          <w:snapToGrid w:val="0"/>
          <w:color w:val="000000" w:themeColor="text1"/>
          <w:kern w:val="0"/>
          <w:sz w:val="32"/>
        </w:rPr>
        <w:t>提供有力支撑。</w:t>
      </w:r>
    </w:p>
    <w:p w:rsidR="009E47F3" w:rsidRDefault="008E7F09">
      <w:pPr>
        <w:pStyle w:val="Style2"/>
        <w:spacing w:line="570" w:lineRule="exact"/>
        <w:ind w:firstLineChars="200" w:firstLine="640"/>
        <w:rPr>
          <w:rFonts w:ascii="宋体" w:hAnsi="宋体" w:cs="Times New Roman"/>
          <w:bCs/>
          <w:color w:val="000000" w:themeColor="text1"/>
        </w:rPr>
      </w:pPr>
      <w:r>
        <w:rPr>
          <w:rFonts w:ascii="宋体" w:eastAsia="方正黑体_GBK" w:hAnsi="宋体" w:cs="Times New Roman"/>
          <w:bCs/>
          <w:snapToGrid w:val="0"/>
          <w:color w:val="000000" w:themeColor="text1"/>
          <w:kern w:val="0"/>
          <w:sz w:val="32"/>
        </w:rPr>
        <w:t>二、申报主体</w:t>
      </w:r>
    </w:p>
    <w:p w:rsidR="009E47F3" w:rsidRDefault="008E7F09">
      <w:pPr>
        <w:autoSpaceDE w:val="0"/>
        <w:autoSpaceDN w:val="0"/>
        <w:adjustRightInd w:val="0"/>
        <w:snapToGrid w:val="0"/>
        <w:spacing w:line="570" w:lineRule="exact"/>
        <w:ind w:firstLineChars="200" w:firstLine="640"/>
        <w:rPr>
          <w:rFonts w:ascii="宋体" w:eastAsia="方正仿宋_GBK" w:hAnsi="宋体"/>
          <w:bCs/>
          <w:snapToGrid w:val="0"/>
          <w:color w:val="000000" w:themeColor="text1"/>
          <w:kern w:val="0"/>
          <w:sz w:val="32"/>
          <w:szCs w:val="32"/>
          <w:lang w:val="zh-CN"/>
        </w:rPr>
      </w:pPr>
      <w:r>
        <w:rPr>
          <w:rFonts w:ascii="宋体" w:eastAsia="方正仿宋_GBK" w:hAnsi="宋体" w:hint="eastAsia"/>
          <w:bCs/>
          <w:snapToGrid w:val="0"/>
          <w:color w:val="000000" w:themeColor="text1"/>
          <w:kern w:val="0"/>
          <w:sz w:val="32"/>
          <w:szCs w:val="32"/>
        </w:rPr>
        <w:t>各级</w:t>
      </w:r>
      <w:r>
        <w:rPr>
          <w:rFonts w:ascii="宋体" w:eastAsia="方正仿宋_GBK" w:hAnsi="宋体"/>
          <w:bCs/>
          <w:snapToGrid w:val="0"/>
          <w:color w:val="000000" w:themeColor="text1"/>
          <w:kern w:val="0"/>
          <w:sz w:val="32"/>
          <w:szCs w:val="32"/>
        </w:rPr>
        <w:t>知识产权</w:t>
      </w:r>
      <w:r>
        <w:rPr>
          <w:rFonts w:ascii="宋体" w:eastAsia="方正仿宋_GBK" w:hAnsi="宋体" w:hint="eastAsia"/>
          <w:bCs/>
          <w:snapToGrid w:val="0"/>
          <w:color w:val="000000" w:themeColor="text1"/>
          <w:kern w:val="0"/>
          <w:sz w:val="32"/>
          <w:szCs w:val="32"/>
        </w:rPr>
        <w:t>行政管理部门、在</w:t>
      </w:r>
      <w:r>
        <w:rPr>
          <w:rFonts w:ascii="宋体" w:eastAsia="方正仿宋_GBK" w:hAnsi="宋体"/>
          <w:bCs/>
          <w:snapToGrid w:val="0"/>
          <w:color w:val="000000" w:themeColor="text1"/>
          <w:kern w:val="0"/>
          <w:sz w:val="32"/>
          <w:szCs w:val="32"/>
        </w:rPr>
        <w:t>省</w:t>
      </w:r>
      <w:r>
        <w:rPr>
          <w:rFonts w:ascii="宋体" w:eastAsia="方正仿宋_GBK" w:hAnsi="宋体" w:hint="eastAsia"/>
          <w:bCs/>
          <w:snapToGrid w:val="0"/>
          <w:color w:val="000000" w:themeColor="text1"/>
          <w:kern w:val="0"/>
          <w:sz w:val="32"/>
          <w:szCs w:val="32"/>
        </w:rPr>
        <w:t>内</w:t>
      </w:r>
      <w:r>
        <w:rPr>
          <w:rFonts w:ascii="宋体" w:eastAsia="方正仿宋_GBK" w:hAnsi="宋体"/>
          <w:bCs/>
          <w:snapToGrid w:val="0"/>
          <w:color w:val="000000" w:themeColor="text1"/>
          <w:kern w:val="0"/>
          <w:sz w:val="32"/>
          <w:szCs w:val="32"/>
        </w:rPr>
        <w:t>注册的具有独立法人资格的高等学校、科研院所</w:t>
      </w:r>
      <w:r>
        <w:rPr>
          <w:rFonts w:ascii="宋体" w:eastAsia="方正仿宋_GBK" w:hAnsi="宋体" w:hint="eastAsia"/>
          <w:bCs/>
          <w:snapToGrid w:val="0"/>
          <w:color w:val="000000" w:themeColor="text1"/>
          <w:kern w:val="0"/>
          <w:sz w:val="32"/>
          <w:szCs w:val="32"/>
        </w:rPr>
        <w:t>、</w:t>
      </w:r>
      <w:r>
        <w:rPr>
          <w:rFonts w:ascii="宋体" w:eastAsia="方正仿宋_GBK" w:hAnsi="宋体"/>
          <w:bCs/>
          <w:snapToGrid w:val="0"/>
          <w:color w:val="000000" w:themeColor="text1"/>
          <w:kern w:val="0"/>
          <w:sz w:val="32"/>
          <w:szCs w:val="32"/>
        </w:rPr>
        <w:t>知识产权公共服务机构</w:t>
      </w:r>
      <w:r>
        <w:rPr>
          <w:rFonts w:ascii="宋体" w:eastAsia="方正仿宋_GBK" w:hAnsi="宋体" w:hint="eastAsia"/>
          <w:bCs/>
          <w:snapToGrid w:val="0"/>
          <w:color w:val="000000" w:themeColor="text1"/>
          <w:kern w:val="0"/>
          <w:sz w:val="32"/>
          <w:szCs w:val="32"/>
        </w:rPr>
        <w:t>、社会组织等</w:t>
      </w:r>
      <w:r>
        <w:rPr>
          <w:rFonts w:ascii="宋体" w:eastAsia="方正仿宋_GBK" w:hAnsi="宋体"/>
          <w:bCs/>
          <w:snapToGrid w:val="0"/>
          <w:color w:val="000000" w:themeColor="text1"/>
          <w:kern w:val="0"/>
          <w:sz w:val="32"/>
          <w:szCs w:val="32"/>
        </w:rPr>
        <w:t>。</w:t>
      </w:r>
    </w:p>
    <w:p w:rsidR="009E47F3" w:rsidRDefault="008E7F09">
      <w:pPr>
        <w:adjustRightInd w:val="0"/>
        <w:snapToGrid w:val="0"/>
        <w:spacing w:line="570" w:lineRule="exact"/>
        <w:ind w:firstLineChars="200" w:firstLine="640"/>
        <w:textAlignment w:val="baseline"/>
        <w:rPr>
          <w:rFonts w:ascii="宋体" w:eastAsia="方正黑体_GBK" w:hAnsi="宋体"/>
          <w:bCs/>
          <w:snapToGrid w:val="0"/>
          <w:color w:val="000000" w:themeColor="text1"/>
          <w:kern w:val="0"/>
          <w:sz w:val="32"/>
          <w:szCs w:val="20"/>
        </w:rPr>
      </w:pPr>
      <w:r>
        <w:rPr>
          <w:rFonts w:ascii="宋体" w:eastAsia="方正黑体_GBK" w:hAnsi="宋体" w:hint="eastAsia"/>
          <w:bCs/>
          <w:snapToGrid w:val="0"/>
          <w:color w:val="000000" w:themeColor="text1"/>
          <w:kern w:val="0"/>
          <w:sz w:val="32"/>
          <w:szCs w:val="20"/>
        </w:rPr>
        <w:t>三</w:t>
      </w:r>
      <w:r>
        <w:rPr>
          <w:rFonts w:ascii="宋体" w:eastAsia="方正黑体_GBK" w:hAnsi="宋体"/>
          <w:bCs/>
          <w:snapToGrid w:val="0"/>
          <w:color w:val="000000" w:themeColor="text1"/>
          <w:kern w:val="0"/>
          <w:sz w:val="32"/>
          <w:szCs w:val="20"/>
        </w:rPr>
        <w:t>、</w:t>
      </w:r>
      <w:r>
        <w:rPr>
          <w:rFonts w:ascii="宋体" w:eastAsia="方正黑体_GBK" w:hAnsi="宋体" w:hint="eastAsia"/>
          <w:bCs/>
          <w:snapToGrid w:val="0"/>
          <w:color w:val="000000" w:themeColor="text1"/>
          <w:kern w:val="0"/>
          <w:sz w:val="32"/>
          <w:szCs w:val="20"/>
        </w:rPr>
        <w:t>申报条件</w:t>
      </w:r>
    </w:p>
    <w:p w:rsidR="009E47F3" w:rsidRDefault="008E7F09">
      <w:pPr>
        <w:overflowPunct w:val="0"/>
        <w:autoSpaceDE w:val="0"/>
        <w:autoSpaceDN w:val="0"/>
        <w:snapToGrid w:val="0"/>
        <w:spacing w:line="570" w:lineRule="exact"/>
        <w:ind w:firstLineChars="200" w:firstLine="640"/>
        <w:rPr>
          <w:rFonts w:ascii="宋体" w:eastAsia="方正仿宋_GBK" w:hAnsi="宋体"/>
          <w:bCs/>
          <w:snapToGrid w:val="0"/>
          <w:color w:val="000000" w:themeColor="text1"/>
          <w:kern w:val="0"/>
          <w:sz w:val="32"/>
          <w:szCs w:val="20"/>
        </w:rPr>
      </w:pPr>
      <w:r>
        <w:rPr>
          <w:rFonts w:ascii="宋体" w:eastAsia="方正仿宋_GBK" w:hAnsi="宋体" w:hint="eastAsia"/>
          <w:bCs/>
          <w:snapToGrid w:val="0"/>
          <w:color w:val="000000" w:themeColor="text1"/>
          <w:kern w:val="0"/>
          <w:sz w:val="32"/>
          <w:szCs w:val="20"/>
        </w:rPr>
        <w:t>（一）申报项目负责人应当具有较强的知识产权理论基础、实践经验及相关课题研究的工作积累，并在研究过程中承担实质性研究和协调组织工作；</w:t>
      </w:r>
    </w:p>
    <w:p w:rsidR="009E47F3" w:rsidRDefault="008E7F09">
      <w:pPr>
        <w:overflowPunct w:val="0"/>
        <w:autoSpaceDE w:val="0"/>
        <w:autoSpaceDN w:val="0"/>
        <w:snapToGrid w:val="0"/>
        <w:spacing w:line="570" w:lineRule="exact"/>
        <w:ind w:firstLineChars="200" w:firstLine="640"/>
        <w:rPr>
          <w:rFonts w:ascii="宋体" w:eastAsia="方正仿宋_GBK" w:hAnsi="宋体"/>
          <w:bCs/>
          <w:snapToGrid w:val="0"/>
          <w:color w:val="000000" w:themeColor="text1"/>
          <w:kern w:val="0"/>
          <w:sz w:val="32"/>
          <w:szCs w:val="20"/>
        </w:rPr>
      </w:pPr>
      <w:r>
        <w:rPr>
          <w:rFonts w:ascii="宋体" w:eastAsia="方正仿宋_GBK" w:hAnsi="宋体" w:hint="eastAsia"/>
          <w:bCs/>
          <w:snapToGrid w:val="0"/>
          <w:color w:val="000000" w:themeColor="text1"/>
          <w:kern w:val="0"/>
          <w:sz w:val="32"/>
          <w:szCs w:val="20"/>
        </w:rPr>
        <w:t>（二）申报项目组成员应当具有较强的知识产权理论基础，具有相应的研究能力并承担具体研究任务；</w:t>
      </w:r>
    </w:p>
    <w:p w:rsidR="009E47F3" w:rsidRDefault="008E7F09">
      <w:pPr>
        <w:overflowPunct w:val="0"/>
        <w:autoSpaceDE w:val="0"/>
        <w:autoSpaceDN w:val="0"/>
        <w:snapToGrid w:val="0"/>
        <w:spacing w:line="570" w:lineRule="exact"/>
        <w:ind w:firstLineChars="200" w:firstLine="640"/>
        <w:rPr>
          <w:rFonts w:ascii="宋体" w:eastAsia="方正黑体_GBK" w:hAnsi="宋体"/>
          <w:bCs/>
          <w:color w:val="000000" w:themeColor="text1"/>
          <w:sz w:val="32"/>
          <w:szCs w:val="32"/>
        </w:rPr>
      </w:pPr>
      <w:r>
        <w:rPr>
          <w:rFonts w:ascii="宋体" w:eastAsia="方正仿宋_GBK" w:hAnsi="宋体" w:hint="eastAsia"/>
          <w:bCs/>
          <w:snapToGrid w:val="0"/>
          <w:color w:val="000000" w:themeColor="text1"/>
          <w:kern w:val="0"/>
          <w:sz w:val="32"/>
          <w:szCs w:val="20"/>
        </w:rPr>
        <w:t>（三）申报项目负责人为高等院校、科研院所人员的，须具</w:t>
      </w:r>
      <w:r>
        <w:rPr>
          <w:rFonts w:ascii="宋体" w:eastAsia="方正仿宋_GBK" w:hAnsi="宋体" w:hint="eastAsia"/>
          <w:bCs/>
          <w:snapToGrid w:val="0"/>
          <w:color w:val="000000" w:themeColor="text1"/>
          <w:kern w:val="0"/>
          <w:sz w:val="32"/>
          <w:szCs w:val="20"/>
        </w:rPr>
        <w:lastRenderedPageBreak/>
        <w:t>有副高以上职称或已取得硕士以上学位；项目负责人为政府部门、知识产权公共服务机构人员的，须具有副高以上职称或副处级以上职级，本科以上学历。</w:t>
      </w:r>
    </w:p>
    <w:p w:rsidR="009E47F3" w:rsidRDefault="008E7F09">
      <w:pPr>
        <w:overflowPunct w:val="0"/>
        <w:autoSpaceDE w:val="0"/>
        <w:autoSpaceDN w:val="0"/>
        <w:snapToGrid w:val="0"/>
        <w:spacing w:line="570" w:lineRule="exact"/>
        <w:ind w:firstLineChars="200" w:firstLine="640"/>
        <w:rPr>
          <w:rFonts w:ascii="宋体" w:eastAsia="方正黑体_GBK" w:hAnsi="宋体"/>
          <w:bCs/>
          <w:color w:val="000000" w:themeColor="text1"/>
          <w:sz w:val="32"/>
          <w:szCs w:val="32"/>
        </w:rPr>
      </w:pPr>
      <w:r>
        <w:rPr>
          <w:rFonts w:ascii="宋体" w:eastAsia="方正黑体_GBK" w:hAnsi="宋体" w:hint="eastAsia"/>
          <w:bCs/>
          <w:snapToGrid w:val="0"/>
          <w:color w:val="000000" w:themeColor="text1"/>
          <w:kern w:val="0"/>
          <w:sz w:val="32"/>
          <w:szCs w:val="20"/>
        </w:rPr>
        <w:t>四</w:t>
      </w:r>
      <w:r>
        <w:rPr>
          <w:rFonts w:ascii="宋体" w:eastAsia="方正黑体_GBK" w:hAnsi="宋体"/>
          <w:bCs/>
          <w:snapToGrid w:val="0"/>
          <w:color w:val="000000" w:themeColor="text1"/>
          <w:kern w:val="0"/>
          <w:sz w:val="32"/>
          <w:szCs w:val="20"/>
        </w:rPr>
        <w:t>、</w:t>
      </w:r>
      <w:r>
        <w:rPr>
          <w:rFonts w:ascii="宋体" w:eastAsia="方正黑体_GBK" w:hAnsi="宋体" w:hint="eastAsia"/>
          <w:bCs/>
          <w:color w:val="000000" w:themeColor="text1"/>
          <w:sz w:val="32"/>
          <w:szCs w:val="32"/>
        </w:rPr>
        <w:t>项目</w:t>
      </w:r>
      <w:r>
        <w:rPr>
          <w:rFonts w:ascii="宋体" w:eastAsia="方正黑体_GBK" w:hAnsi="宋体"/>
          <w:bCs/>
          <w:color w:val="000000" w:themeColor="text1"/>
          <w:sz w:val="32"/>
          <w:szCs w:val="32"/>
        </w:rPr>
        <w:t>任务</w:t>
      </w:r>
    </w:p>
    <w:p w:rsidR="009E47F3" w:rsidRDefault="008E7F09">
      <w:pPr>
        <w:adjustRightInd w:val="0"/>
        <w:snapToGrid w:val="0"/>
        <w:spacing w:line="570" w:lineRule="exact"/>
        <w:ind w:firstLineChars="200" w:firstLine="640"/>
        <w:rPr>
          <w:rFonts w:ascii="宋体" w:eastAsia="方正楷体_GBK" w:hAnsi="宋体"/>
          <w:bCs/>
          <w:color w:val="000000" w:themeColor="text1"/>
          <w:sz w:val="32"/>
          <w:szCs w:val="32"/>
        </w:rPr>
      </w:pPr>
      <w:r>
        <w:rPr>
          <w:rFonts w:ascii="宋体" w:eastAsia="方正楷体_GBK" w:hAnsi="宋体"/>
          <w:bCs/>
          <w:color w:val="000000" w:themeColor="text1"/>
          <w:sz w:val="32"/>
          <w:szCs w:val="32"/>
        </w:rPr>
        <w:t>（一）</w:t>
      </w:r>
      <w:r>
        <w:rPr>
          <w:rFonts w:ascii="宋体" w:eastAsia="方正楷体_GBK" w:hAnsi="宋体" w:hint="eastAsia"/>
          <w:bCs/>
          <w:color w:val="000000" w:themeColor="text1"/>
          <w:sz w:val="32"/>
          <w:szCs w:val="32"/>
        </w:rPr>
        <w:t>重点项目</w:t>
      </w:r>
    </w:p>
    <w:p w:rsidR="009E47F3" w:rsidRDefault="008E7F09">
      <w:pPr>
        <w:overflowPunct w:val="0"/>
        <w:autoSpaceDE w:val="0"/>
        <w:autoSpaceDN w:val="0"/>
        <w:snapToGrid w:val="0"/>
        <w:spacing w:line="570" w:lineRule="exact"/>
        <w:ind w:firstLineChars="200" w:firstLine="640"/>
        <w:rPr>
          <w:rFonts w:ascii="宋体" w:eastAsia="方正仿宋_GBK" w:hAnsi="宋体"/>
          <w:bCs/>
          <w:snapToGrid w:val="0"/>
          <w:color w:val="000000" w:themeColor="text1"/>
          <w:kern w:val="0"/>
          <w:sz w:val="32"/>
          <w:szCs w:val="20"/>
        </w:rPr>
      </w:pPr>
      <w:r>
        <w:rPr>
          <w:rFonts w:ascii="宋体" w:eastAsia="方正仿宋_GBK" w:hAnsi="宋体"/>
          <w:bCs/>
          <w:snapToGrid w:val="0"/>
          <w:color w:val="000000" w:themeColor="text1"/>
          <w:kern w:val="0"/>
          <w:sz w:val="32"/>
          <w:szCs w:val="20"/>
        </w:rPr>
        <w:t>1.</w:t>
      </w:r>
      <w:r>
        <w:rPr>
          <w:rFonts w:ascii="宋体" w:eastAsia="方正仿宋_GBK" w:hAnsi="宋体" w:hint="eastAsia"/>
          <w:bCs/>
          <w:snapToGrid w:val="0"/>
          <w:color w:val="000000" w:themeColor="text1"/>
          <w:kern w:val="0"/>
          <w:sz w:val="32"/>
          <w:szCs w:val="20"/>
        </w:rPr>
        <w:t xml:space="preserve"> </w:t>
      </w:r>
      <w:r>
        <w:rPr>
          <w:rFonts w:ascii="宋体" w:eastAsia="方正仿宋_GBK" w:hAnsi="宋体" w:hint="eastAsia"/>
          <w:bCs/>
          <w:snapToGrid w:val="0"/>
          <w:color w:val="000000" w:themeColor="text1"/>
          <w:kern w:val="0"/>
          <w:sz w:val="32"/>
          <w:szCs w:val="20"/>
        </w:rPr>
        <w:t>涉外知识产权风险监测预警与防控机制建设研究。梳理汇总全省涉外知识产权风险现状，分析原因，围绕海外知识产权风险事前监测预警机制建设、事中纠纷应对机制建设、事后纠纷应对事后反馈机制建设等重点提出针对性措施，为省、市知识产权局及国家级知识产权保护中心、海外知识产权纠纷应对指导中心地方分中心开展涉外知识产权风险监测预警与防控机制建设提供参考。</w:t>
      </w:r>
    </w:p>
    <w:p w:rsidR="009E47F3" w:rsidRDefault="008E7F09">
      <w:pPr>
        <w:overflowPunct w:val="0"/>
        <w:autoSpaceDE w:val="0"/>
        <w:autoSpaceDN w:val="0"/>
        <w:snapToGrid w:val="0"/>
        <w:spacing w:line="570" w:lineRule="exact"/>
        <w:ind w:firstLineChars="200" w:firstLine="640"/>
        <w:rPr>
          <w:rFonts w:ascii="宋体" w:eastAsia="方正仿宋_GBK" w:hAnsi="宋体"/>
          <w:bCs/>
          <w:snapToGrid w:val="0"/>
          <w:color w:val="000000" w:themeColor="text1"/>
          <w:kern w:val="0"/>
          <w:sz w:val="32"/>
          <w:szCs w:val="20"/>
        </w:rPr>
      </w:pPr>
      <w:r>
        <w:rPr>
          <w:rFonts w:ascii="宋体" w:eastAsia="方正仿宋_GBK" w:hAnsi="宋体"/>
          <w:bCs/>
          <w:snapToGrid w:val="0"/>
          <w:color w:val="000000" w:themeColor="text1"/>
          <w:kern w:val="0"/>
          <w:sz w:val="32"/>
          <w:szCs w:val="20"/>
        </w:rPr>
        <w:t>2.</w:t>
      </w:r>
      <w:r>
        <w:rPr>
          <w:rFonts w:ascii="宋体" w:eastAsia="方正仿宋_GBK" w:hAnsi="宋体" w:hint="eastAsia"/>
          <w:bCs/>
          <w:snapToGrid w:val="0"/>
          <w:color w:val="000000" w:themeColor="text1"/>
          <w:kern w:val="0"/>
          <w:sz w:val="32"/>
          <w:szCs w:val="20"/>
        </w:rPr>
        <w:t xml:space="preserve"> </w:t>
      </w:r>
      <w:r>
        <w:rPr>
          <w:rFonts w:ascii="宋体" w:eastAsia="方正仿宋_GBK" w:hAnsi="宋体" w:hint="eastAsia"/>
          <w:bCs/>
          <w:snapToGrid w:val="0"/>
          <w:color w:val="000000" w:themeColor="text1"/>
          <w:kern w:val="0"/>
          <w:sz w:val="32"/>
          <w:szCs w:val="20"/>
        </w:rPr>
        <w:t>非正常专利申请监管机制优化设计研究。分析江苏省非正常专利申请的形态、趋势、特点</w:t>
      </w:r>
      <w:r>
        <w:rPr>
          <w:rFonts w:ascii="宋体" w:eastAsia="方正仿宋_GBK" w:hAnsi="宋体" w:hint="eastAsia"/>
          <w:bCs/>
          <w:snapToGrid w:val="0"/>
          <w:kern w:val="0"/>
          <w:sz w:val="32"/>
          <w:szCs w:val="20"/>
        </w:rPr>
        <w:t>和成因，</w:t>
      </w:r>
      <w:r>
        <w:rPr>
          <w:rFonts w:ascii="宋体" w:eastAsia="方正仿宋_GBK" w:hAnsi="宋体" w:hint="eastAsia"/>
          <w:bCs/>
          <w:snapToGrid w:val="0"/>
          <w:color w:val="000000" w:themeColor="text1"/>
          <w:kern w:val="0"/>
          <w:sz w:val="32"/>
          <w:szCs w:val="20"/>
        </w:rPr>
        <w:t>以及江苏省现阶段非正常专利申请监管机制存在的不足，提出符合实际的非正常专利申请监管机制优化建议。</w:t>
      </w:r>
    </w:p>
    <w:p w:rsidR="009E47F3" w:rsidRDefault="008E7F09">
      <w:pPr>
        <w:overflowPunct w:val="0"/>
        <w:autoSpaceDE w:val="0"/>
        <w:autoSpaceDN w:val="0"/>
        <w:snapToGrid w:val="0"/>
        <w:spacing w:line="570" w:lineRule="exact"/>
        <w:ind w:firstLineChars="200" w:firstLine="640"/>
        <w:rPr>
          <w:rFonts w:ascii="宋体" w:eastAsia="方正仿宋_GBK" w:hAnsi="宋体"/>
          <w:bCs/>
          <w:snapToGrid w:val="0"/>
          <w:color w:val="000000" w:themeColor="text1"/>
          <w:kern w:val="0"/>
          <w:sz w:val="32"/>
          <w:szCs w:val="20"/>
        </w:rPr>
      </w:pPr>
      <w:r w:rsidRPr="000A5AFD">
        <w:rPr>
          <w:rFonts w:ascii="宋体" w:eastAsia="方正仿宋_GBK" w:hAnsi="宋体" w:hint="eastAsia"/>
          <w:bCs/>
          <w:snapToGrid w:val="0"/>
          <w:color w:val="000000" w:themeColor="text1"/>
          <w:kern w:val="0"/>
          <w:sz w:val="32"/>
          <w:szCs w:val="20"/>
          <w:highlight w:val="yellow"/>
        </w:rPr>
        <w:t xml:space="preserve">3. </w:t>
      </w:r>
      <w:r w:rsidRPr="000A5AFD">
        <w:rPr>
          <w:rFonts w:ascii="宋体" w:eastAsia="方正仿宋_GBK" w:hAnsi="宋体" w:hint="eastAsia"/>
          <w:bCs/>
          <w:snapToGrid w:val="0"/>
          <w:color w:val="000000" w:themeColor="text1"/>
          <w:kern w:val="0"/>
          <w:sz w:val="32"/>
          <w:szCs w:val="20"/>
          <w:highlight w:val="yellow"/>
        </w:rPr>
        <w:t>促进高校院所专利转化运用机制与路径研究。梳理当前高校院所专利转化运用堵点难点，分析借鉴国内外高校院所的先进做法和经验，围绕贯彻实施专利转化运用专项行动方案，提出提高我省高校院所专利转化运用的突破点，以及促进专利供需精准匹配对接的政策措施和方法路径。</w:t>
      </w:r>
    </w:p>
    <w:p w:rsidR="009E47F3" w:rsidRDefault="008E7F09">
      <w:pPr>
        <w:overflowPunct w:val="0"/>
        <w:autoSpaceDE w:val="0"/>
        <w:autoSpaceDN w:val="0"/>
        <w:snapToGrid w:val="0"/>
        <w:spacing w:line="570" w:lineRule="exact"/>
        <w:ind w:firstLineChars="200" w:firstLine="640"/>
        <w:rPr>
          <w:rFonts w:ascii="宋体" w:eastAsia="方正仿宋_GBK" w:hAnsi="宋体"/>
          <w:bCs/>
          <w:snapToGrid w:val="0"/>
          <w:color w:val="000000" w:themeColor="text1"/>
          <w:kern w:val="0"/>
          <w:sz w:val="32"/>
          <w:szCs w:val="20"/>
        </w:rPr>
      </w:pPr>
      <w:r w:rsidRPr="000A5AFD">
        <w:rPr>
          <w:rFonts w:ascii="宋体" w:eastAsia="方正仿宋_GBK" w:hAnsi="宋体" w:hint="eastAsia"/>
          <w:bCs/>
          <w:snapToGrid w:val="0"/>
          <w:color w:val="000000" w:themeColor="text1"/>
          <w:kern w:val="0"/>
          <w:sz w:val="32"/>
          <w:szCs w:val="20"/>
          <w:highlight w:val="yellow"/>
        </w:rPr>
        <w:t xml:space="preserve">4. </w:t>
      </w:r>
      <w:r w:rsidRPr="000A5AFD">
        <w:rPr>
          <w:rFonts w:ascii="宋体" w:eastAsia="方正仿宋_GBK" w:hAnsi="宋体" w:hint="eastAsia"/>
          <w:bCs/>
          <w:snapToGrid w:val="0"/>
          <w:color w:val="000000" w:themeColor="text1"/>
          <w:kern w:val="0"/>
          <w:sz w:val="32"/>
          <w:szCs w:val="20"/>
          <w:highlight w:val="yellow"/>
        </w:rPr>
        <w:t>数据知识产权分类分级标准研究。梳理研究有关法律法</w:t>
      </w:r>
      <w:r w:rsidRPr="000A5AFD">
        <w:rPr>
          <w:rFonts w:ascii="宋体" w:eastAsia="方正仿宋_GBK" w:hAnsi="宋体" w:hint="eastAsia"/>
          <w:bCs/>
          <w:snapToGrid w:val="0"/>
          <w:color w:val="000000" w:themeColor="text1"/>
          <w:kern w:val="0"/>
          <w:sz w:val="32"/>
          <w:szCs w:val="20"/>
          <w:highlight w:val="yellow"/>
        </w:rPr>
        <w:lastRenderedPageBreak/>
        <w:t>规以及部门规定对数据的要求，综合考虑国家、行业及相关组织等对数据的管理措施，按照分类管理、分级保护、促进应用的思路，研究探索数据知识产权管理、运用或保护的原则和方法，制定数据知识产权分类分级管理规范，在确保数据安全基础上，促进数据资源开放共享。</w:t>
      </w:r>
    </w:p>
    <w:p w:rsidR="009E47F3" w:rsidRDefault="008E7F09">
      <w:pPr>
        <w:pStyle w:val="Style2"/>
        <w:spacing w:line="570" w:lineRule="exact"/>
        <w:ind w:firstLineChars="200" w:firstLine="640"/>
        <w:rPr>
          <w:rFonts w:ascii="宋体" w:eastAsia="方正仿宋_GBK" w:hAnsi="宋体" w:cs="Times New Roman"/>
          <w:bCs/>
          <w:snapToGrid w:val="0"/>
          <w:color w:val="000000" w:themeColor="text1"/>
          <w:kern w:val="0"/>
          <w:sz w:val="32"/>
        </w:rPr>
      </w:pPr>
      <w:r>
        <w:rPr>
          <w:rFonts w:ascii="宋体" w:eastAsia="方正仿宋_GBK" w:hAnsi="宋体" w:cs="Times New Roman" w:hint="eastAsia"/>
          <w:bCs/>
          <w:snapToGrid w:val="0"/>
          <w:color w:val="000000" w:themeColor="text1"/>
          <w:kern w:val="0"/>
          <w:sz w:val="32"/>
        </w:rPr>
        <w:t xml:space="preserve">5. </w:t>
      </w:r>
      <w:r>
        <w:rPr>
          <w:rFonts w:ascii="宋体" w:eastAsia="方正仿宋_GBK" w:hAnsi="宋体" w:cs="Times New Roman" w:hint="eastAsia"/>
          <w:bCs/>
          <w:snapToGrid w:val="0"/>
          <w:color w:val="000000" w:themeColor="text1"/>
          <w:kern w:val="0"/>
          <w:sz w:val="32"/>
        </w:rPr>
        <w:t>数据知识产权立法研究。以国内外涉及数据相关立法为借鉴，结合当前数据产生、运用、保护、管理等实际需要，研究我省数据知识产权地方立法的必要性和可行性，起草《江苏省数据知识产权保护办法》立法调研稿。</w:t>
      </w:r>
    </w:p>
    <w:p w:rsidR="009E47F3" w:rsidRDefault="008E7F09">
      <w:pPr>
        <w:adjustRightInd w:val="0"/>
        <w:snapToGrid w:val="0"/>
        <w:spacing w:line="570" w:lineRule="exact"/>
        <w:ind w:firstLineChars="200" w:firstLine="640"/>
        <w:rPr>
          <w:rFonts w:ascii="宋体" w:eastAsia="方正楷体_GBK" w:hAnsi="宋体"/>
          <w:bCs/>
          <w:color w:val="000000" w:themeColor="text1"/>
          <w:sz w:val="32"/>
          <w:szCs w:val="32"/>
        </w:rPr>
      </w:pPr>
      <w:r>
        <w:rPr>
          <w:rFonts w:ascii="宋体" w:eastAsia="方正楷体_GBK" w:hAnsi="宋体" w:hint="eastAsia"/>
          <w:bCs/>
          <w:color w:val="000000" w:themeColor="text1"/>
          <w:sz w:val="32"/>
          <w:szCs w:val="32"/>
        </w:rPr>
        <w:t>（二）一般项目</w:t>
      </w:r>
    </w:p>
    <w:p w:rsidR="009E47F3" w:rsidRDefault="008E7F09">
      <w:pPr>
        <w:adjustRightInd w:val="0"/>
        <w:snapToGrid w:val="0"/>
        <w:spacing w:line="570" w:lineRule="exact"/>
        <w:ind w:firstLineChars="200" w:firstLine="640"/>
        <w:rPr>
          <w:rFonts w:ascii="宋体" w:eastAsia="方正仿宋_GBK" w:hAnsi="宋体"/>
          <w:bCs/>
          <w:snapToGrid w:val="0"/>
          <w:color w:val="000000" w:themeColor="text1"/>
          <w:kern w:val="0"/>
          <w:sz w:val="32"/>
          <w:szCs w:val="20"/>
        </w:rPr>
      </w:pPr>
      <w:r w:rsidRPr="000A5AFD">
        <w:rPr>
          <w:rFonts w:ascii="宋体" w:eastAsia="方正仿宋_GBK" w:hAnsi="宋体" w:hint="eastAsia"/>
          <w:bCs/>
          <w:snapToGrid w:val="0"/>
          <w:color w:val="000000" w:themeColor="text1"/>
          <w:kern w:val="0"/>
          <w:sz w:val="32"/>
          <w:szCs w:val="20"/>
          <w:highlight w:val="yellow"/>
        </w:rPr>
        <w:t>1</w:t>
      </w:r>
      <w:r w:rsidRPr="000A5AFD">
        <w:rPr>
          <w:rFonts w:ascii="宋体" w:eastAsia="方正仿宋_GBK" w:hAnsi="宋体"/>
          <w:bCs/>
          <w:snapToGrid w:val="0"/>
          <w:color w:val="000000" w:themeColor="text1"/>
          <w:kern w:val="0"/>
          <w:sz w:val="32"/>
          <w:szCs w:val="20"/>
          <w:highlight w:val="yellow"/>
        </w:rPr>
        <w:t>.</w:t>
      </w:r>
      <w:r w:rsidRPr="000A5AFD">
        <w:rPr>
          <w:rFonts w:ascii="宋体" w:eastAsia="方正仿宋_GBK" w:hAnsi="宋体" w:hint="eastAsia"/>
          <w:bCs/>
          <w:snapToGrid w:val="0"/>
          <w:color w:val="000000" w:themeColor="text1"/>
          <w:kern w:val="0"/>
          <w:sz w:val="32"/>
          <w:szCs w:val="20"/>
          <w:highlight w:val="yellow"/>
        </w:rPr>
        <w:t xml:space="preserve"> </w:t>
      </w:r>
      <w:r w:rsidRPr="000A5AFD">
        <w:rPr>
          <w:rFonts w:ascii="宋体" w:eastAsia="方正仿宋_GBK" w:hAnsi="宋体" w:hint="eastAsia"/>
          <w:bCs/>
          <w:snapToGrid w:val="0"/>
          <w:color w:val="000000" w:themeColor="text1"/>
          <w:kern w:val="0"/>
          <w:sz w:val="32"/>
          <w:szCs w:val="20"/>
          <w:highlight w:val="yellow"/>
        </w:rPr>
        <w:t>数据知识产权登记审查规范化研究。结合各试点地方已经开展的登记实践，分析研究目前登记审查过程中存在的问题，探索制定数据知识产权登记审查规范，进一步健全数据知识产权登记审查机制，完善登记数据与实际数据匹配度审查、合法合</w:t>
      </w:r>
      <w:proofErr w:type="gramStart"/>
      <w:r w:rsidRPr="000A5AFD">
        <w:rPr>
          <w:rFonts w:ascii="宋体" w:eastAsia="方正仿宋_GBK" w:hAnsi="宋体" w:hint="eastAsia"/>
          <w:bCs/>
          <w:snapToGrid w:val="0"/>
          <w:color w:val="000000" w:themeColor="text1"/>
          <w:kern w:val="0"/>
          <w:sz w:val="32"/>
          <w:szCs w:val="20"/>
          <w:highlight w:val="yellow"/>
        </w:rPr>
        <w:t>规</w:t>
      </w:r>
      <w:proofErr w:type="gramEnd"/>
      <w:r w:rsidRPr="000A5AFD">
        <w:rPr>
          <w:rFonts w:ascii="宋体" w:eastAsia="方正仿宋_GBK" w:hAnsi="宋体" w:hint="eastAsia"/>
          <w:bCs/>
          <w:snapToGrid w:val="0"/>
          <w:color w:val="000000" w:themeColor="text1"/>
          <w:kern w:val="0"/>
          <w:sz w:val="32"/>
          <w:szCs w:val="20"/>
          <w:highlight w:val="yellow"/>
        </w:rPr>
        <w:t>风险防范等相关规则，开发登记审查智能化工具。</w:t>
      </w:r>
    </w:p>
    <w:p w:rsidR="009E47F3" w:rsidRDefault="008E7F09">
      <w:pPr>
        <w:overflowPunct w:val="0"/>
        <w:autoSpaceDE w:val="0"/>
        <w:autoSpaceDN w:val="0"/>
        <w:snapToGrid w:val="0"/>
        <w:spacing w:line="570" w:lineRule="exact"/>
        <w:ind w:firstLineChars="200" w:firstLine="640"/>
        <w:rPr>
          <w:rFonts w:ascii="宋体" w:eastAsia="方正仿宋_GBK" w:hAnsi="宋体"/>
          <w:bCs/>
          <w:snapToGrid w:val="0"/>
          <w:color w:val="000000" w:themeColor="text1"/>
          <w:kern w:val="0"/>
          <w:sz w:val="32"/>
          <w:szCs w:val="20"/>
        </w:rPr>
      </w:pPr>
      <w:r>
        <w:rPr>
          <w:rFonts w:ascii="宋体" w:eastAsia="方正仿宋_GBK" w:hAnsi="宋体" w:hint="eastAsia"/>
          <w:bCs/>
          <w:snapToGrid w:val="0"/>
          <w:color w:val="000000" w:themeColor="text1"/>
          <w:kern w:val="0"/>
          <w:sz w:val="32"/>
          <w:szCs w:val="20"/>
        </w:rPr>
        <w:t>2</w:t>
      </w:r>
      <w:r>
        <w:rPr>
          <w:rFonts w:ascii="宋体" w:eastAsia="方正仿宋_GBK" w:hAnsi="宋体"/>
          <w:bCs/>
          <w:snapToGrid w:val="0"/>
          <w:color w:val="000000" w:themeColor="text1"/>
          <w:kern w:val="0"/>
          <w:sz w:val="32"/>
          <w:szCs w:val="20"/>
        </w:rPr>
        <w:t>.</w:t>
      </w:r>
      <w:r>
        <w:rPr>
          <w:rFonts w:ascii="宋体" w:eastAsia="方正仿宋_GBK" w:hAnsi="宋体" w:hint="eastAsia"/>
          <w:bCs/>
          <w:snapToGrid w:val="0"/>
          <w:color w:val="000000" w:themeColor="text1"/>
          <w:kern w:val="0"/>
          <w:sz w:val="32"/>
          <w:szCs w:val="20"/>
        </w:rPr>
        <w:t xml:space="preserve"> </w:t>
      </w:r>
      <w:r>
        <w:rPr>
          <w:rFonts w:ascii="宋体" w:eastAsia="方正仿宋_GBK" w:hAnsi="宋体" w:hint="eastAsia"/>
          <w:bCs/>
          <w:snapToGrid w:val="0"/>
          <w:color w:val="000000" w:themeColor="text1"/>
          <w:kern w:val="0"/>
          <w:sz w:val="32"/>
          <w:szCs w:val="20"/>
        </w:rPr>
        <w:t>医药领域数据知识产权管理标准研究。梳理国内外医药领域数据保护现状，比较分析国际法对药品试验数据知识产权保护典型立法例，结合我省医药领域数据保护运用情况，围绕医药数据知识产权权属划分、价值评估、数据加工、许可使用、风险防控等开展研究，探索形成</w:t>
      </w:r>
      <w:r>
        <w:rPr>
          <w:rFonts w:ascii="宋体" w:eastAsia="方正仿宋_GBK" w:hAnsi="宋体" w:hint="eastAsia"/>
          <w:bCs/>
          <w:snapToGrid w:val="0"/>
          <w:color w:val="000000" w:themeColor="text1"/>
          <w:kern w:val="0"/>
          <w:sz w:val="32"/>
          <w:szCs w:val="20"/>
        </w:rPr>
        <w:t>相关管理标准，为医药产业企业数据管理提供借鉴参考，在此基础上探索医药行业数据知识产权保护立法。</w:t>
      </w:r>
    </w:p>
    <w:p w:rsidR="009E47F3" w:rsidRDefault="008E7F09">
      <w:pPr>
        <w:overflowPunct w:val="0"/>
        <w:autoSpaceDE w:val="0"/>
        <w:autoSpaceDN w:val="0"/>
        <w:snapToGrid w:val="0"/>
        <w:spacing w:line="570" w:lineRule="exact"/>
        <w:ind w:firstLineChars="200" w:firstLine="640"/>
        <w:rPr>
          <w:rFonts w:ascii="宋体" w:eastAsia="方正仿宋_GBK" w:hAnsi="宋体"/>
          <w:bCs/>
          <w:snapToGrid w:val="0"/>
          <w:color w:val="000000" w:themeColor="text1"/>
          <w:kern w:val="0"/>
          <w:sz w:val="32"/>
          <w:szCs w:val="20"/>
        </w:rPr>
      </w:pPr>
      <w:r w:rsidRPr="000A5AFD">
        <w:rPr>
          <w:rFonts w:ascii="宋体" w:eastAsia="方正仿宋_GBK" w:hAnsi="宋体" w:hint="eastAsia"/>
          <w:bCs/>
          <w:snapToGrid w:val="0"/>
          <w:color w:val="000000" w:themeColor="text1"/>
          <w:kern w:val="0"/>
          <w:sz w:val="32"/>
          <w:szCs w:val="20"/>
          <w:highlight w:val="yellow"/>
        </w:rPr>
        <w:lastRenderedPageBreak/>
        <w:t xml:space="preserve">3. </w:t>
      </w:r>
      <w:r w:rsidRPr="000A5AFD">
        <w:rPr>
          <w:rFonts w:ascii="宋体" w:eastAsia="方正仿宋_GBK" w:hAnsi="宋体" w:hint="eastAsia"/>
          <w:bCs/>
          <w:snapToGrid w:val="0"/>
          <w:color w:val="000000" w:themeColor="text1"/>
          <w:kern w:val="0"/>
          <w:sz w:val="32"/>
          <w:szCs w:val="20"/>
          <w:highlight w:val="yellow"/>
        </w:rPr>
        <w:t>江苏知识产权快速协同保护体系高效高质运行机制与路径研究。围绕我省</w:t>
      </w:r>
      <w:r w:rsidRPr="000A5AFD">
        <w:rPr>
          <w:rFonts w:ascii="宋体" w:eastAsia="方正仿宋_GBK" w:hAnsi="宋体" w:hint="eastAsia"/>
          <w:bCs/>
          <w:snapToGrid w:val="0"/>
          <w:color w:val="000000" w:themeColor="text1"/>
          <w:kern w:val="0"/>
          <w:sz w:val="32"/>
          <w:szCs w:val="20"/>
          <w:highlight w:val="yellow"/>
        </w:rPr>
        <w:t>1+13+N</w:t>
      </w:r>
      <w:r w:rsidRPr="000A5AFD">
        <w:rPr>
          <w:rFonts w:ascii="宋体" w:eastAsia="方正仿宋_GBK" w:hAnsi="宋体" w:hint="eastAsia"/>
          <w:bCs/>
          <w:snapToGrid w:val="0"/>
          <w:color w:val="000000" w:themeColor="text1"/>
          <w:kern w:val="0"/>
          <w:sz w:val="32"/>
          <w:szCs w:val="20"/>
          <w:highlight w:val="yellow"/>
        </w:rPr>
        <w:t>知识产权协同保护体系，分析省内各知识产权保护中心、快速维权中心发展情况和面临难题，解析全省知识产权协同保护协调、高效、快速发展的制约所在，探索搭建江苏省知识产权全链条协同保护协作平台，研究制定全省统一的知识产权快速获权、快速确权和快速维权服务规范，推动我省知识产权专利预审、维权援助、复审无效等知识产权全链条办件数量和质量的提升，为推</w:t>
      </w:r>
      <w:r w:rsidRPr="000A5AFD">
        <w:rPr>
          <w:rFonts w:ascii="宋体" w:eastAsia="方正仿宋_GBK" w:hAnsi="宋体" w:hint="eastAsia"/>
          <w:bCs/>
          <w:snapToGrid w:val="0"/>
          <w:color w:val="000000" w:themeColor="text1"/>
          <w:kern w:val="0"/>
          <w:sz w:val="32"/>
          <w:szCs w:val="20"/>
          <w:highlight w:val="yellow"/>
        </w:rPr>
        <w:t>动江苏省知识产权协同保护服务高效高质发展提供有力支撑。</w:t>
      </w:r>
    </w:p>
    <w:p w:rsidR="009E47F3" w:rsidRDefault="008E7F09">
      <w:pPr>
        <w:numPr>
          <w:ilvl w:val="0"/>
          <w:numId w:val="1"/>
        </w:numPr>
        <w:overflowPunct w:val="0"/>
        <w:autoSpaceDE w:val="0"/>
        <w:autoSpaceDN w:val="0"/>
        <w:snapToGrid w:val="0"/>
        <w:spacing w:line="570" w:lineRule="exact"/>
        <w:ind w:firstLineChars="200" w:firstLine="640"/>
        <w:rPr>
          <w:rFonts w:ascii="宋体" w:eastAsia="方正仿宋_GBK" w:hAnsi="宋体"/>
          <w:bCs/>
          <w:snapToGrid w:val="0"/>
          <w:color w:val="000000" w:themeColor="text1"/>
          <w:kern w:val="0"/>
          <w:sz w:val="32"/>
          <w:szCs w:val="20"/>
        </w:rPr>
      </w:pPr>
      <w:r>
        <w:rPr>
          <w:rFonts w:ascii="宋体" w:eastAsia="方正仿宋_GBK" w:hAnsi="宋体" w:hint="eastAsia"/>
          <w:bCs/>
          <w:snapToGrid w:val="0"/>
          <w:color w:val="000000" w:themeColor="text1"/>
          <w:kern w:val="0"/>
          <w:sz w:val="32"/>
          <w:szCs w:val="20"/>
        </w:rPr>
        <w:t>非</w:t>
      </w:r>
      <w:proofErr w:type="gramStart"/>
      <w:r>
        <w:rPr>
          <w:rFonts w:ascii="宋体" w:eastAsia="方正仿宋_GBK" w:hAnsi="宋体" w:hint="eastAsia"/>
          <w:bCs/>
          <w:snapToGrid w:val="0"/>
          <w:color w:val="000000" w:themeColor="text1"/>
          <w:kern w:val="0"/>
          <w:sz w:val="32"/>
          <w:szCs w:val="20"/>
        </w:rPr>
        <w:t>遗资源</w:t>
      </w:r>
      <w:proofErr w:type="gramEnd"/>
      <w:r>
        <w:rPr>
          <w:rFonts w:ascii="宋体" w:eastAsia="方正仿宋_GBK" w:hAnsi="宋体" w:hint="eastAsia"/>
          <w:bCs/>
          <w:snapToGrid w:val="0"/>
          <w:color w:val="000000" w:themeColor="text1"/>
          <w:kern w:val="0"/>
          <w:sz w:val="32"/>
          <w:szCs w:val="20"/>
        </w:rPr>
        <w:t>的地理标志保护和品牌培育路径研究。全面梳理江苏非遗资源，根据申请地理标志保护的条件，提出江苏省适宜通过地理标志保护的非遗名录。研究国内外非</w:t>
      </w:r>
      <w:proofErr w:type="gramStart"/>
      <w:r>
        <w:rPr>
          <w:rFonts w:ascii="宋体" w:eastAsia="方正仿宋_GBK" w:hAnsi="宋体" w:hint="eastAsia"/>
          <w:bCs/>
          <w:snapToGrid w:val="0"/>
          <w:color w:val="000000" w:themeColor="text1"/>
          <w:kern w:val="0"/>
          <w:sz w:val="32"/>
          <w:szCs w:val="20"/>
        </w:rPr>
        <w:t>遗资源</w:t>
      </w:r>
      <w:proofErr w:type="gramEnd"/>
      <w:r>
        <w:rPr>
          <w:rFonts w:ascii="宋体" w:eastAsia="方正仿宋_GBK" w:hAnsi="宋体" w:hint="eastAsia"/>
          <w:bCs/>
          <w:snapToGrid w:val="0"/>
          <w:color w:val="000000" w:themeColor="text1"/>
          <w:kern w:val="0"/>
          <w:sz w:val="32"/>
          <w:szCs w:val="20"/>
        </w:rPr>
        <w:t>的地理标志保护和品牌培育案例，归纳有效做法和经验，提炼出非</w:t>
      </w:r>
      <w:proofErr w:type="gramStart"/>
      <w:r>
        <w:rPr>
          <w:rFonts w:ascii="宋体" w:eastAsia="方正仿宋_GBK" w:hAnsi="宋体" w:hint="eastAsia"/>
          <w:bCs/>
          <w:snapToGrid w:val="0"/>
          <w:color w:val="000000" w:themeColor="text1"/>
          <w:kern w:val="0"/>
          <w:sz w:val="32"/>
          <w:szCs w:val="20"/>
        </w:rPr>
        <w:t>遗资源</w:t>
      </w:r>
      <w:proofErr w:type="gramEnd"/>
      <w:r>
        <w:rPr>
          <w:rFonts w:ascii="宋体" w:eastAsia="方正仿宋_GBK" w:hAnsi="宋体" w:hint="eastAsia"/>
          <w:bCs/>
          <w:snapToGrid w:val="0"/>
          <w:color w:val="000000" w:themeColor="text1"/>
          <w:kern w:val="0"/>
          <w:sz w:val="32"/>
          <w:szCs w:val="20"/>
        </w:rPr>
        <w:t>申请地理标志保护、开展品牌培育的特点、规律、路径和机制，提出江苏下一阶段非</w:t>
      </w:r>
      <w:proofErr w:type="gramStart"/>
      <w:r>
        <w:rPr>
          <w:rFonts w:ascii="宋体" w:eastAsia="方正仿宋_GBK" w:hAnsi="宋体" w:hint="eastAsia"/>
          <w:bCs/>
          <w:snapToGrid w:val="0"/>
          <w:color w:val="000000" w:themeColor="text1"/>
          <w:kern w:val="0"/>
          <w:sz w:val="32"/>
          <w:szCs w:val="20"/>
        </w:rPr>
        <w:t>遗资源</w:t>
      </w:r>
      <w:proofErr w:type="gramEnd"/>
      <w:r>
        <w:rPr>
          <w:rFonts w:ascii="宋体" w:eastAsia="方正仿宋_GBK" w:hAnsi="宋体" w:hint="eastAsia"/>
          <w:bCs/>
          <w:snapToGrid w:val="0"/>
          <w:color w:val="000000" w:themeColor="text1"/>
          <w:kern w:val="0"/>
          <w:sz w:val="32"/>
          <w:szCs w:val="20"/>
        </w:rPr>
        <w:t>地理标志保护和品牌培育的具体建议。</w:t>
      </w:r>
    </w:p>
    <w:p w:rsidR="009E47F3" w:rsidRPr="000A5AFD" w:rsidRDefault="008E7F09">
      <w:pPr>
        <w:numPr>
          <w:ilvl w:val="0"/>
          <w:numId w:val="1"/>
        </w:numPr>
        <w:adjustRightInd w:val="0"/>
        <w:snapToGrid w:val="0"/>
        <w:spacing w:line="570" w:lineRule="exact"/>
        <w:ind w:firstLineChars="200" w:firstLine="640"/>
        <w:textAlignment w:val="baseline"/>
        <w:rPr>
          <w:rFonts w:ascii="宋体" w:eastAsia="方正黑体_GBK" w:hAnsi="宋体"/>
          <w:bCs/>
          <w:color w:val="000000" w:themeColor="text1"/>
          <w:sz w:val="32"/>
          <w:szCs w:val="32"/>
          <w:highlight w:val="yellow"/>
        </w:rPr>
      </w:pPr>
      <w:r w:rsidRPr="000A5AFD">
        <w:rPr>
          <w:rFonts w:ascii="宋体" w:eastAsia="方正仿宋_GBK" w:hAnsi="宋体"/>
          <w:bCs/>
          <w:snapToGrid w:val="0"/>
          <w:color w:val="000000" w:themeColor="text1"/>
          <w:kern w:val="0"/>
          <w:sz w:val="32"/>
          <w:szCs w:val="20"/>
          <w:highlight w:val="yellow"/>
        </w:rPr>
        <w:t>知识产权服务高层次人才机制与路径研究。调研、梳理江苏省高层次人才在科技创新、研究开发和成果转化过程中遇到的知识产权相关问题及</w:t>
      </w:r>
      <w:r w:rsidRPr="000A5AFD">
        <w:rPr>
          <w:rFonts w:ascii="宋体" w:eastAsia="方正仿宋_GBK" w:hAnsi="宋体"/>
          <w:bCs/>
          <w:snapToGrid w:val="0"/>
          <w:color w:val="000000" w:themeColor="text1"/>
          <w:kern w:val="0"/>
          <w:sz w:val="32"/>
          <w:szCs w:val="20"/>
          <w:highlight w:val="yellow"/>
        </w:rPr>
        <w:t>对知识产权保护和服务的需求，借鉴发达地区知识产权服务高层次人才的先进经验和做法，研究提出为我省高层次人才提供更好的知识产权保护服务的对策建议，为健全完善我省高层次人才知识产权保护服务机制提供参考。</w:t>
      </w:r>
    </w:p>
    <w:p w:rsidR="009E47F3" w:rsidRDefault="008E7F09">
      <w:pPr>
        <w:adjustRightInd w:val="0"/>
        <w:snapToGrid w:val="0"/>
        <w:spacing w:line="570" w:lineRule="exact"/>
        <w:ind w:firstLineChars="200" w:firstLine="640"/>
        <w:textAlignment w:val="baseline"/>
        <w:rPr>
          <w:rFonts w:ascii="宋体" w:eastAsia="方正黑体_GBK" w:hAnsi="宋体"/>
          <w:bCs/>
          <w:color w:val="000000" w:themeColor="text1"/>
          <w:sz w:val="32"/>
          <w:szCs w:val="32"/>
        </w:rPr>
      </w:pPr>
      <w:r>
        <w:rPr>
          <w:rFonts w:ascii="宋体" w:eastAsia="方正黑体_GBK" w:hAnsi="宋体" w:hint="eastAsia"/>
          <w:bCs/>
          <w:color w:val="000000" w:themeColor="text1"/>
          <w:sz w:val="32"/>
          <w:szCs w:val="32"/>
        </w:rPr>
        <w:lastRenderedPageBreak/>
        <w:t>五、申报要求</w:t>
      </w:r>
    </w:p>
    <w:p w:rsidR="009E47F3" w:rsidRDefault="008E7F09">
      <w:pPr>
        <w:overflowPunct w:val="0"/>
        <w:autoSpaceDE w:val="0"/>
        <w:autoSpaceDN w:val="0"/>
        <w:snapToGrid w:val="0"/>
        <w:spacing w:line="570" w:lineRule="exact"/>
        <w:ind w:firstLineChars="200" w:firstLine="640"/>
        <w:rPr>
          <w:rFonts w:ascii="宋体" w:eastAsia="方正仿宋_GBK" w:hAnsi="宋体"/>
          <w:bCs/>
          <w:snapToGrid w:val="0"/>
          <w:color w:val="000000" w:themeColor="text1"/>
          <w:kern w:val="0"/>
          <w:sz w:val="32"/>
          <w:szCs w:val="20"/>
        </w:rPr>
      </w:pPr>
      <w:r>
        <w:rPr>
          <w:rFonts w:ascii="宋体" w:eastAsia="方正仿宋_GBK" w:hAnsi="宋体" w:hint="eastAsia"/>
          <w:bCs/>
          <w:snapToGrid w:val="0"/>
          <w:color w:val="000000" w:themeColor="text1"/>
          <w:kern w:val="0"/>
          <w:sz w:val="32"/>
          <w:szCs w:val="20"/>
        </w:rPr>
        <w:t>（一）要围绕项目目标，坚持理论研究与应用对策研究相结合，注重针对性和实用性，力求创新性和前瞻性，通过深入分析和调查研究，提出具有参考价值的对策建议。</w:t>
      </w:r>
    </w:p>
    <w:p w:rsidR="009E47F3" w:rsidRDefault="008E7F09">
      <w:pPr>
        <w:autoSpaceDE w:val="0"/>
        <w:autoSpaceDN w:val="0"/>
        <w:adjustRightInd w:val="0"/>
        <w:snapToGrid w:val="0"/>
        <w:spacing w:line="570" w:lineRule="exact"/>
        <w:ind w:firstLineChars="200" w:firstLine="640"/>
        <w:rPr>
          <w:rFonts w:ascii="宋体" w:eastAsia="方正仿宋_GBK" w:hAnsi="宋体"/>
          <w:bCs/>
          <w:snapToGrid w:val="0"/>
          <w:color w:val="000000" w:themeColor="text1"/>
          <w:kern w:val="0"/>
          <w:sz w:val="32"/>
          <w:szCs w:val="20"/>
        </w:rPr>
      </w:pPr>
      <w:bookmarkStart w:id="0" w:name="_GoBack"/>
      <w:bookmarkEnd w:id="0"/>
      <w:r w:rsidRPr="000A5AFD">
        <w:rPr>
          <w:rFonts w:ascii="宋体" w:eastAsia="方正仿宋_GBK" w:hAnsi="宋体" w:hint="eastAsia"/>
          <w:bCs/>
          <w:snapToGrid w:val="0"/>
          <w:color w:val="000000" w:themeColor="text1"/>
          <w:kern w:val="0"/>
          <w:sz w:val="32"/>
          <w:szCs w:val="20"/>
          <w:highlight w:val="yellow"/>
        </w:rPr>
        <w:t>（二）</w:t>
      </w:r>
      <w:r w:rsidRPr="000A5AFD">
        <w:rPr>
          <w:rFonts w:ascii="宋体" w:eastAsia="方正仿宋_GBK" w:hAnsi="宋体" w:hint="eastAsia"/>
          <w:bCs/>
          <w:snapToGrid w:val="0"/>
          <w:color w:val="000000" w:themeColor="text1"/>
          <w:kern w:val="0"/>
          <w:sz w:val="32"/>
          <w:szCs w:val="32"/>
          <w:highlight w:val="yellow"/>
        </w:rPr>
        <w:t>支持符合申报主体资格的单位联合申报，联合</w:t>
      </w:r>
      <w:r w:rsidRPr="000A5AFD">
        <w:rPr>
          <w:rFonts w:ascii="宋体" w:eastAsia="方正仿宋_GBK" w:hAnsi="宋体" w:hint="eastAsia"/>
          <w:bCs/>
          <w:snapToGrid w:val="0"/>
          <w:color w:val="000000" w:themeColor="text1"/>
          <w:kern w:val="0"/>
          <w:sz w:val="32"/>
          <w:szCs w:val="20"/>
          <w:highlight w:val="yellow"/>
        </w:rPr>
        <w:t>申报单位不得超过</w:t>
      </w:r>
      <w:r w:rsidRPr="000A5AFD">
        <w:rPr>
          <w:rFonts w:ascii="宋体" w:eastAsia="方正仿宋_GBK" w:hAnsi="宋体" w:hint="eastAsia"/>
          <w:bCs/>
          <w:snapToGrid w:val="0"/>
          <w:color w:val="000000" w:themeColor="text1"/>
          <w:kern w:val="0"/>
          <w:sz w:val="32"/>
          <w:szCs w:val="20"/>
          <w:highlight w:val="yellow"/>
        </w:rPr>
        <w:t>3</w:t>
      </w:r>
      <w:r w:rsidRPr="000A5AFD">
        <w:rPr>
          <w:rFonts w:ascii="宋体" w:eastAsia="方正仿宋_GBK" w:hAnsi="宋体" w:hint="eastAsia"/>
          <w:bCs/>
          <w:snapToGrid w:val="0"/>
          <w:color w:val="000000" w:themeColor="text1"/>
          <w:kern w:val="0"/>
          <w:sz w:val="32"/>
          <w:szCs w:val="20"/>
          <w:highlight w:val="yellow"/>
        </w:rPr>
        <w:t>家，须确定一家牵头单位。</w:t>
      </w:r>
    </w:p>
    <w:p w:rsidR="009E47F3" w:rsidRDefault="008E7F09">
      <w:pPr>
        <w:overflowPunct w:val="0"/>
        <w:autoSpaceDE w:val="0"/>
        <w:autoSpaceDN w:val="0"/>
        <w:snapToGrid w:val="0"/>
        <w:spacing w:line="570" w:lineRule="exact"/>
        <w:ind w:firstLineChars="200" w:firstLine="640"/>
        <w:rPr>
          <w:rFonts w:ascii="宋体" w:eastAsia="方正仿宋_GBK" w:hAnsi="宋体"/>
          <w:bCs/>
          <w:snapToGrid w:val="0"/>
          <w:color w:val="000000" w:themeColor="text1"/>
          <w:kern w:val="0"/>
          <w:sz w:val="32"/>
          <w:szCs w:val="20"/>
        </w:rPr>
      </w:pPr>
      <w:r>
        <w:rPr>
          <w:rFonts w:ascii="宋体" w:eastAsia="方正仿宋_GBK" w:hAnsi="宋体" w:hint="eastAsia"/>
          <w:bCs/>
          <w:snapToGrid w:val="0"/>
          <w:color w:val="000000" w:themeColor="text1"/>
          <w:kern w:val="0"/>
          <w:sz w:val="32"/>
          <w:szCs w:val="20"/>
        </w:rPr>
        <w:t>（三）每个申报项目的负责人不超过</w:t>
      </w:r>
      <w:r>
        <w:rPr>
          <w:rFonts w:ascii="宋体" w:eastAsia="方正仿宋_GBK" w:hAnsi="宋体" w:hint="eastAsia"/>
          <w:bCs/>
          <w:snapToGrid w:val="0"/>
          <w:color w:val="000000" w:themeColor="text1"/>
          <w:kern w:val="0"/>
          <w:sz w:val="32"/>
          <w:szCs w:val="20"/>
        </w:rPr>
        <w:t>2</w:t>
      </w:r>
      <w:r>
        <w:rPr>
          <w:rFonts w:ascii="宋体" w:eastAsia="方正仿宋_GBK" w:hAnsi="宋体" w:hint="eastAsia"/>
          <w:bCs/>
          <w:snapToGrid w:val="0"/>
          <w:color w:val="000000" w:themeColor="text1"/>
          <w:kern w:val="0"/>
          <w:sz w:val="32"/>
          <w:szCs w:val="20"/>
        </w:rPr>
        <w:t>人，研究团队原则上不超过</w:t>
      </w:r>
      <w:r>
        <w:rPr>
          <w:rFonts w:ascii="宋体" w:eastAsia="方正仿宋_GBK" w:hAnsi="宋体" w:hint="eastAsia"/>
          <w:bCs/>
          <w:snapToGrid w:val="0"/>
          <w:color w:val="000000" w:themeColor="text1"/>
          <w:kern w:val="0"/>
          <w:sz w:val="32"/>
          <w:szCs w:val="20"/>
        </w:rPr>
        <w:t>10</w:t>
      </w:r>
      <w:r>
        <w:rPr>
          <w:rFonts w:ascii="宋体" w:eastAsia="方正仿宋_GBK" w:hAnsi="宋体" w:hint="eastAsia"/>
          <w:bCs/>
          <w:snapToGrid w:val="0"/>
          <w:color w:val="000000" w:themeColor="text1"/>
          <w:kern w:val="0"/>
          <w:sz w:val="32"/>
          <w:szCs w:val="20"/>
        </w:rPr>
        <w:t>人（含负责人）。同一负责人只能申报一个项目，在</w:t>
      </w:r>
      <w:proofErr w:type="gramStart"/>
      <w:r>
        <w:rPr>
          <w:rFonts w:ascii="宋体" w:eastAsia="方正仿宋_GBK" w:hAnsi="宋体" w:hint="eastAsia"/>
          <w:bCs/>
          <w:snapToGrid w:val="0"/>
          <w:color w:val="000000" w:themeColor="text1"/>
          <w:kern w:val="0"/>
          <w:sz w:val="32"/>
          <w:szCs w:val="20"/>
        </w:rPr>
        <w:t>研</w:t>
      </w:r>
      <w:proofErr w:type="gramEnd"/>
      <w:r>
        <w:rPr>
          <w:rFonts w:ascii="宋体" w:eastAsia="方正仿宋_GBK" w:hAnsi="宋体" w:hint="eastAsia"/>
          <w:bCs/>
          <w:snapToGrid w:val="0"/>
          <w:color w:val="000000" w:themeColor="text1"/>
          <w:kern w:val="0"/>
          <w:sz w:val="32"/>
          <w:szCs w:val="20"/>
        </w:rPr>
        <w:t>的省知识产权科研项目负责人不得牵头申报新项目。</w:t>
      </w:r>
    </w:p>
    <w:p w:rsidR="009E47F3" w:rsidRDefault="008E7F09">
      <w:pPr>
        <w:overflowPunct w:val="0"/>
        <w:autoSpaceDE w:val="0"/>
        <w:autoSpaceDN w:val="0"/>
        <w:snapToGrid w:val="0"/>
        <w:spacing w:line="570" w:lineRule="exact"/>
        <w:ind w:firstLineChars="200" w:firstLine="640"/>
        <w:rPr>
          <w:rFonts w:ascii="宋体" w:eastAsia="方正仿宋_GBK" w:hAnsi="宋体"/>
          <w:bCs/>
          <w:snapToGrid w:val="0"/>
          <w:color w:val="000000" w:themeColor="text1"/>
          <w:kern w:val="0"/>
          <w:sz w:val="32"/>
          <w:szCs w:val="20"/>
        </w:rPr>
      </w:pPr>
      <w:r>
        <w:rPr>
          <w:rFonts w:ascii="宋体" w:eastAsia="方正仿宋_GBK" w:hAnsi="宋体" w:hint="eastAsia"/>
          <w:bCs/>
          <w:snapToGrid w:val="0"/>
          <w:color w:val="000000" w:themeColor="text1"/>
          <w:kern w:val="0"/>
          <w:sz w:val="32"/>
          <w:szCs w:val="20"/>
        </w:rPr>
        <w:t>（四）</w:t>
      </w:r>
      <w:r>
        <w:rPr>
          <w:rFonts w:ascii="宋体" w:eastAsia="方正仿宋_GBK" w:hAnsi="宋体" w:hint="eastAsia"/>
          <w:bCs/>
          <w:snapToGrid w:val="0"/>
          <w:color w:val="000000" w:themeColor="text1"/>
          <w:kern w:val="0"/>
          <w:sz w:val="32"/>
          <w:szCs w:val="32"/>
        </w:rPr>
        <w:t>申报单位和负责人以往承担的</w:t>
      </w:r>
      <w:r>
        <w:rPr>
          <w:rFonts w:ascii="宋体" w:eastAsia="方正仿宋_GBK" w:hAnsi="宋体" w:hint="eastAsia"/>
          <w:bCs/>
          <w:snapToGrid w:val="0"/>
          <w:color w:val="000000" w:themeColor="text1"/>
          <w:kern w:val="0"/>
          <w:sz w:val="32"/>
          <w:szCs w:val="32"/>
        </w:rPr>
        <w:t>政府</w:t>
      </w:r>
      <w:r>
        <w:rPr>
          <w:rFonts w:ascii="宋体" w:eastAsia="方正仿宋_GBK" w:hAnsi="宋体" w:hint="eastAsia"/>
          <w:bCs/>
          <w:snapToGrid w:val="0"/>
          <w:color w:val="000000" w:themeColor="text1"/>
          <w:kern w:val="0"/>
          <w:sz w:val="32"/>
          <w:szCs w:val="32"/>
        </w:rPr>
        <w:t>项目无不良信用记录。申报材料应真实、准确、规范，如发现弄虚作假等行为的，一经查实，将取消项目立项资格，并记入信用档案。</w:t>
      </w:r>
    </w:p>
    <w:p w:rsidR="009E47F3" w:rsidRDefault="008E7F09">
      <w:pPr>
        <w:autoSpaceDE w:val="0"/>
        <w:autoSpaceDN w:val="0"/>
        <w:adjustRightInd w:val="0"/>
        <w:snapToGrid w:val="0"/>
        <w:spacing w:line="570" w:lineRule="exact"/>
        <w:ind w:firstLineChars="200" w:firstLine="640"/>
        <w:rPr>
          <w:rFonts w:ascii="宋体" w:eastAsia="方正仿宋_GBK" w:hAnsi="宋体"/>
          <w:bCs/>
          <w:color w:val="000000" w:themeColor="text1"/>
          <w:kern w:val="0"/>
          <w:sz w:val="32"/>
          <w:szCs w:val="32"/>
        </w:rPr>
      </w:pPr>
      <w:r>
        <w:rPr>
          <w:rFonts w:ascii="宋体" w:eastAsia="方正仿宋_GBK" w:hAnsi="宋体" w:cs="方正仿宋_GBK" w:hint="eastAsia"/>
          <w:bCs/>
          <w:snapToGrid w:val="0"/>
          <w:color w:val="000000" w:themeColor="text1"/>
          <w:kern w:val="0"/>
          <w:sz w:val="32"/>
          <w:szCs w:val="32"/>
          <w:lang w:val="zh-CN"/>
        </w:rPr>
        <w:t>（五）</w:t>
      </w:r>
      <w:r>
        <w:rPr>
          <w:rFonts w:ascii="宋体" w:eastAsia="方正仿宋_GBK" w:hAnsi="宋体" w:hint="eastAsia"/>
          <w:bCs/>
          <w:snapToGrid w:val="0"/>
          <w:color w:val="000000" w:themeColor="text1"/>
          <w:kern w:val="0"/>
          <w:sz w:val="32"/>
          <w:szCs w:val="32"/>
        </w:rPr>
        <w:t>申报单位同时进行网上与书面申报，两种方式申报的内容须完全一致。</w:t>
      </w:r>
      <w:r>
        <w:rPr>
          <w:rFonts w:ascii="宋体" w:eastAsia="方正仿宋_GBK" w:hAnsi="宋体" w:hint="eastAsia"/>
          <w:bCs/>
          <w:sz w:val="32"/>
        </w:rPr>
        <w:t>网上申</w:t>
      </w:r>
      <w:r>
        <w:rPr>
          <w:rFonts w:ascii="宋体" w:eastAsia="方正仿宋_GBK" w:hAnsi="宋体" w:hint="eastAsia"/>
          <w:bCs/>
          <w:sz w:val="32"/>
        </w:rPr>
        <w:t>报登录</w:t>
      </w:r>
      <w:r>
        <w:rPr>
          <w:rFonts w:ascii="宋体" w:eastAsia="方正仿宋_GBK" w:hAnsi="宋体" w:hint="eastAsia"/>
          <w:bCs/>
          <w:sz w:val="32"/>
        </w:rPr>
        <w:t>“</w:t>
      </w:r>
      <w:r>
        <w:rPr>
          <w:rFonts w:ascii="宋体" w:eastAsia="方正仿宋_GBK" w:hAnsi="宋体" w:hint="eastAsia"/>
          <w:bCs/>
          <w:sz w:val="32"/>
        </w:rPr>
        <w:t>江苏省知识产权综合服务平台</w:t>
      </w:r>
      <w:r>
        <w:rPr>
          <w:rFonts w:ascii="宋体" w:eastAsia="方正仿宋_GBK" w:hAnsi="宋体" w:hint="eastAsia"/>
          <w:bCs/>
          <w:sz w:val="32"/>
        </w:rPr>
        <w:t>”</w:t>
      </w:r>
      <w:r>
        <w:rPr>
          <w:rFonts w:ascii="宋体" w:eastAsia="方正仿宋_GBK" w:hAnsi="宋体" w:hint="eastAsia"/>
          <w:bCs/>
          <w:sz w:val="32"/>
        </w:rPr>
        <w:t>（</w:t>
      </w:r>
      <w:r>
        <w:rPr>
          <w:rFonts w:ascii="宋体" w:eastAsia="方正仿宋_GBK" w:hAnsi="宋体" w:hint="eastAsia"/>
          <w:bCs/>
          <w:sz w:val="32"/>
        </w:rPr>
        <w:t>https://www.jsipp.cn</w:t>
      </w:r>
      <w:r>
        <w:rPr>
          <w:rFonts w:ascii="宋体" w:eastAsia="方正仿宋_GBK" w:hAnsi="宋体" w:hint="eastAsia"/>
          <w:bCs/>
          <w:sz w:val="32"/>
        </w:rPr>
        <w:t>），</w:t>
      </w:r>
      <w:r>
        <w:rPr>
          <w:rFonts w:ascii="宋体" w:eastAsia="方正仿宋_GBK" w:hAnsi="宋体" w:hint="eastAsia"/>
          <w:bCs/>
          <w:sz w:val="32"/>
        </w:rPr>
        <w:t>通过</w:t>
      </w:r>
      <w:r>
        <w:rPr>
          <w:rFonts w:ascii="宋体" w:eastAsia="方正仿宋_GBK" w:hAnsi="宋体" w:hint="eastAsia"/>
          <w:bCs/>
          <w:sz w:val="32"/>
        </w:rPr>
        <w:t>“一站式管理</w:t>
      </w:r>
      <w:r>
        <w:rPr>
          <w:rFonts w:ascii="宋体" w:eastAsia="方正仿宋_GBK" w:hAnsi="宋体" w:hint="eastAsia"/>
          <w:bCs/>
          <w:sz w:val="32"/>
        </w:rPr>
        <w:t>——</w:t>
      </w:r>
      <w:r>
        <w:rPr>
          <w:rFonts w:ascii="宋体" w:eastAsia="方正仿宋_GBK" w:hAnsi="宋体" w:hint="eastAsia"/>
          <w:bCs/>
          <w:sz w:val="32"/>
        </w:rPr>
        <w:t>申报</w:t>
      </w:r>
      <w:r>
        <w:rPr>
          <w:rFonts w:ascii="宋体" w:eastAsia="方正仿宋_GBK" w:hAnsi="宋体" w:hint="eastAsia"/>
          <w:bCs/>
          <w:sz w:val="32"/>
        </w:rPr>
        <w:t>与管理</w:t>
      </w:r>
      <w:r>
        <w:rPr>
          <w:rFonts w:ascii="宋体" w:eastAsia="方正仿宋_GBK" w:hAnsi="宋体" w:hint="eastAsia"/>
          <w:bCs/>
          <w:sz w:val="32"/>
        </w:rPr>
        <w:t>”</w:t>
      </w:r>
      <w:r>
        <w:rPr>
          <w:rFonts w:ascii="宋体" w:eastAsia="方正仿宋_GBK" w:hAnsi="宋体" w:hint="eastAsia"/>
          <w:bCs/>
          <w:sz w:val="32"/>
        </w:rPr>
        <w:t>进行省级项目申报</w:t>
      </w:r>
      <w:r>
        <w:rPr>
          <w:rFonts w:ascii="宋体" w:eastAsia="方正仿宋_GBK" w:hAnsi="宋体" w:hint="eastAsia"/>
          <w:bCs/>
          <w:sz w:val="32"/>
        </w:rPr>
        <w:t>。</w:t>
      </w:r>
      <w:r>
        <w:rPr>
          <w:rFonts w:ascii="宋体" w:eastAsia="方正仿宋_GBK" w:hAnsi="宋体" w:hint="eastAsia"/>
          <w:bCs/>
          <w:color w:val="000000" w:themeColor="text1"/>
          <w:kern w:val="0"/>
          <w:sz w:val="32"/>
          <w:szCs w:val="32"/>
        </w:rPr>
        <w:t>网上申报材料提交后，</w:t>
      </w:r>
      <w:r>
        <w:rPr>
          <w:rFonts w:ascii="宋体" w:eastAsia="方正仿宋_GBK" w:hAnsi="宋体" w:hint="eastAsia"/>
          <w:bCs/>
          <w:snapToGrid w:val="0"/>
          <w:color w:val="000000" w:themeColor="text1"/>
          <w:kern w:val="0"/>
          <w:sz w:val="32"/>
          <w:szCs w:val="32"/>
        </w:rPr>
        <w:t>申报单位</w:t>
      </w:r>
      <w:r>
        <w:rPr>
          <w:rFonts w:ascii="宋体" w:eastAsia="方正仿宋_GBK" w:hAnsi="宋体" w:hint="eastAsia"/>
          <w:bCs/>
          <w:color w:val="000000" w:themeColor="text1"/>
          <w:kern w:val="0"/>
          <w:sz w:val="32"/>
          <w:szCs w:val="32"/>
        </w:rPr>
        <w:t>将系统生成的项目申报书用</w:t>
      </w:r>
      <w:r>
        <w:rPr>
          <w:rFonts w:ascii="宋体" w:eastAsia="方正仿宋_GBK" w:hAnsi="宋体" w:hint="eastAsia"/>
          <w:bCs/>
          <w:color w:val="000000" w:themeColor="text1"/>
          <w:kern w:val="0"/>
          <w:sz w:val="32"/>
          <w:szCs w:val="32"/>
        </w:rPr>
        <w:t>A4</w:t>
      </w:r>
      <w:r>
        <w:rPr>
          <w:rFonts w:ascii="宋体" w:eastAsia="方正仿宋_GBK" w:hAnsi="宋体" w:hint="eastAsia"/>
          <w:bCs/>
          <w:color w:val="000000" w:themeColor="text1"/>
          <w:kern w:val="0"/>
          <w:sz w:val="32"/>
          <w:szCs w:val="32"/>
        </w:rPr>
        <w:t>纸打印，加盖单位公章后，按项目申报书、附件材料顺序装订成册（纸质封面，平装订，一式一份）</w:t>
      </w:r>
      <w:r>
        <w:rPr>
          <w:rFonts w:ascii="宋体" w:eastAsia="方正仿宋_GBK" w:hAnsi="宋体" w:hint="eastAsia"/>
          <w:bCs/>
          <w:color w:val="000000" w:themeColor="text1"/>
          <w:kern w:val="0"/>
          <w:sz w:val="32"/>
          <w:szCs w:val="32"/>
        </w:rPr>
        <w:t>。</w:t>
      </w:r>
    </w:p>
    <w:p w:rsidR="009E47F3" w:rsidRDefault="008E7F09">
      <w:pPr>
        <w:overflowPunct w:val="0"/>
        <w:autoSpaceDE w:val="0"/>
        <w:autoSpaceDN w:val="0"/>
        <w:snapToGrid w:val="0"/>
        <w:spacing w:line="600" w:lineRule="exact"/>
        <w:ind w:firstLine="624"/>
        <w:jc w:val="left"/>
        <w:rPr>
          <w:rFonts w:ascii="宋体" w:eastAsia="方正仿宋_GBK" w:hAnsi="宋体" w:cs="方正仿宋_GBK"/>
          <w:bCs/>
          <w:snapToGrid w:val="0"/>
          <w:color w:val="000000" w:themeColor="text1"/>
          <w:kern w:val="0"/>
          <w:sz w:val="32"/>
          <w:szCs w:val="32"/>
          <w:lang w:val="zh-CN"/>
        </w:rPr>
      </w:pPr>
      <w:r>
        <w:rPr>
          <w:rFonts w:ascii="宋体" w:eastAsia="方正仿宋_GBK" w:hAnsi="宋体" w:cs="方正仿宋_GBK" w:hint="eastAsia"/>
          <w:bCs/>
          <w:snapToGrid w:val="0"/>
          <w:color w:val="000000" w:themeColor="text1"/>
          <w:kern w:val="0"/>
          <w:sz w:val="32"/>
          <w:szCs w:val="32"/>
          <w:lang w:val="zh-CN"/>
        </w:rPr>
        <w:t>（六）项目申报截止日期为</w:t>
      </w:r>
      <w:r>
        <w:rPr>
          <w:rFonts w:ascii="宋体" w:eastAsia="方正仿宋_GBK" w:hAnsi="宋体" w:cs="方正仿宋_GBK" w:hint="eastAsia"/>
          <w:bCs/>
          <w:snapToGrid w:val="0"/>
          <w:color w:val="000000" w:themeColor="text1"/>
          <w:kern w:val="0"/>
          <w:sz w:val="32"/>
          <w:szCs w:val="32"/>
        </w:rPr>
        <w:t>2024</w:t>
      </w:r>
      <w:r>
        <w:rPr>
          <w:rFonts w:ascii="宋体" w:eastAsia="方正仿宋_GBK" w:hAnsi="宋体" w:cs="方正仿宋_GBK" w:hint="eastAsia"/>
          <w:bCs/>
          <w:snapToGrid w:val="0"/>
          <w:color w:val="000000" w:themeColor="text1"/>
          <w:kern w:val="0"/>
          <w:sz w:val="32"/>
          <w:szCs w:val="32"/>
          <w:lang w:val="zh-CN"/>
        </w:rPr>
        <w:t>年</w:t>
      </w:r>
      <w:r>
        <w:rPr>
          <w:rFonts w:ascii="宋体" w:eastAsia="方正仿宋_GBK" w:hAnsi="宋体" w:cs="方正仿宋_GBK" w:hint="eastAsia"/>
          <w:bCs/>
          <w:snapToGrid w:val="0"/>
          <w:color w:val="000000" w:themeColor="text1"/>
          <w:kern w:val="0"/>
          <w:sz w:val="32"/>
          <w:szCs w:val="32"/>
        </w:rPr>
        <w:t>2</w:t>
      </w:r>
      <w:r>
        <w:rPr>
          <w:rFonts w:ascii="宋体" w:eastAsia="方正仿宋_GBK" w:hAnsi="宋体" w:cs="方正仿宋_GBK" w:hint="eastAsia"/>
          <w:bCs/>
          <w:snapToGrid w:val="0"/>
          <w:color w:val="000000" w:themeColor="text1"/>
          <w:kern w:val="0"/>
          <w:sz w:val="32"/>
          <w:szCs w:val="32"/>
          <w:lang w:val="zh-CN"/>
        </w:rPr>
        <w:t>月</w:t>
      </w:r>
      <w:r>
        <w:rPr>
          <w:rFonts w:ascii="宋体" w:eastAsia="方正仿宋_GBK" w:hAnsi="宋体" w:cs="方正仿宋_GBK" w:hint="eastAsia"/>
          <w:bCs/>
          <w:snapToGrid w:val="0"/>
          <w:color w:val="000000" w:themeColor="text1"/>
          <w:kern w:val="0"/>
          <w:sz w:val="32"/>
          <w:szCs w:val="32"/>
        </w:rPr>
        <w:t>29</w:t>
      </w:r>
      <w:r>
        <w:rPr>
          <w:rFonts w:ascii="宋体" w:eastAsia="方正仿宋_GBK" w:hAnsi="宋体" w:cs="方正仿宋_GBK" w:hint="eastAsia"/>
          <w:bCs/>
          <w:snapToGrid w:val="0"/>
          <w:color w:val="000000" w:themeColor="text1"/>
          <w:kern w:val="0"/>
          <w:sz w:val="32"/>
          <w:szCs w:val="32"/>
          <w:lang w:val="zh-CN"/>
        </w:rPr>
        <w:t>日。</w:t>
      </w:r>
      <w:r>
        <w:rPr>
          <w:rFonts w:ascii="宋体" w:eastAsia="方正仿宋_GBK" w:hAnsi="宋体" w:cs="方正仿宋_GBK" w:hint="eastAsia"/>
          <w:bCs/>
          <w:snapToGrid w:val="0"/>
          <w:color w:val="000000" w:themeColor="text1"/>
          <w:kern w:val="0"/>
          <w:sz w:val="32"/>
          <w:szCs w:val="32"/>
        </w:rPr>
        <w:t>纸质材料由设区市知识产权局汇总后报送省知识产权局</w:t>
      </w:r>
      <w:r>
        <w:rPr>
          <w:rFonts w:ascii="宋体" w:eastAsia="方正仿宋_GBK" w:hAnsi="宋体" w:cs="方正仿宋_GBK" w:hint="eastAsia"/>
          <w:bCs/>
          <w:snapToGrid w:val="0"/>
          <w:color w:val="000000" w:themeColor="text1"/>
          <w:kern w:val="0"/>
          <w:sz w:val="32"/>
          <w:szCs w:val="32"/>
          <w:lang w:val="zh-CN"/>
        </w:rPr>
        <w:t>（寄送地址：</w:t>
      </w:r>
      <w:r>
        <w:rPr>
          <w:rFonts w:ascii="宋体" w:eastAsia="方正仿宋_GBK" w:hAnsi="宋体" w:cs="方正仿宋_GBK" w:hint="eastAsia"/>
          <w:bCs/>
          <w:snapToGrid w:val="0"/>
          <w:color w:val="000000" w:themeColor="text1"/>
          <w:kern w:val="0"/>
          <w:sz w:val="32"/>
          <w:szCs w:val="32"/>
        </w:rPr>
        <w:t>南京市建</w:t>
      </w:r>
      <w:proofErr w:type="gramStart"/>
      <w:r>
        <w:rPr>
          <w:rFonts w:ascii="宋体" w:eastAsia="方正仿宋_GBK" w:hAnsi="宋体" w:cs="方正仿宋_GBK" w:hint="eastAsia"/>
          <w:bCs/>
          <w:snapToGrid w:val="0"/>
          <w:color w:val="000000" w:themeColor="text1"/>
          <w:kern w:val="0"/>
          <w:sz w:val="32"/>
          <w:szCs w:val="32"/>
        </w:rPr>
        <w:t>邺</w:t>
      </w:r>
      <w:proofErr w:type="gramEnd"/>
      <w:r>
        <w:rPr>
          <w:rFonts w:ascii="宋体" w:eastAsia="方正仿宋_GBK" w:hAnsi="宋体" w:cs="方正仿宋_GBK" w:hint="eastAsia"/>
          <w:bCs/>
          <w:snapToGrid w:val="0"/>
          <w:color w:val="000000" w:themeColor="text1"/>
          <w:kern w:val="0"/>
          <w:sz w:val="32"/>
          <w:szCs w:val="32"/>
        </w:rPr>
        <w:t>区汉中门大街</w:t>
      </w:r>
      <w:r>
        <w:rPr>
          <w:rFonts w:ascii="宋体" w:eastAsia="方正仿宋_GBK" w:hAnsi="宋体" w:cs="方正仿宋_GBK" w:hint="eastAsia"/>
          <w:bCs/>
          <w:snapToGrid w:val="0"/>
          <w:color w:val="000000" w:themeColor="text1"/>
          <w:kern w:val="0"/>
          <w:sz w:val="32"/>
          <w:szCs w:val="32"/>
        </w:rPr>
        <w:t>145</w:t>
      </w:r>
      <w:r>
        <w:rPr>
          <w:rFonts w:ascii="宋体" w:eastAsia="方正仿宋_GBK" w:hAnsi="宋体" w:cs="方正仿宋_GBK" w:hint="eastAsia"/>
          <w:bCs/>
          <w:snapToGrid w:val="0"/>
          <w:color w:val="000000" w:themeColor="text1"/>
          <w:kern w:val="0"/>
          <w:sz w:val="32"/>
          <w:szCs w:val="32"/>
        </w:rPr>
        <w:t>号省政务服务中心二楼省知识产权保护中心综合受理窗口</w:t>
      </w:r>
      <w:r>
        <w:rPr>
          <w:rFonts w:ascii="宋体" w:eastAsia="方正仿宋_GBK" w:hAnsi="宋体" w:cs="方正仿宋_GBK" w:hint="eastAsia"/>
          <w:bCs/>
          <w:snapToGrid w:val="0"/>
          <w:color w:val="000000" w:themeColor="text1"/>
          <w:kern w:val="0"/>
          <w:sz w:val="32"/>
          <w:szCs w:val="32"/>
          <w:lang w:val="zh-CN"/>
        </w:rPr>
        <w:t>）。</w:t>
      </w:r>
    </w:p>
    <w:p w:rsidR="009E47F3" w:rsidRDefault="008E7F09">
      <w:pPr>
        <w:adjustRightInd w:val="0"/>
        <w:snapToGrid w:val="0"/>
        <w:spacing w:line="570" w:lineRule="exact"/>
        <w:ind w:firstLineChars="200" w:firstLine="640"/>
        <w:rPr>
          <w:rFonts w:ascii="宋体" w:eastAsia="方正仿宋_GBK" w:hAnsi="宋体"/>
          <w:bCs/>
          <w:snapToGrid w:val="0"/>
          <w:color w:val="000000" w:themeColor="text1"/>
          <w:kern w:val="0"/>
          <w:sz w:val="32"/>
          <w:szCs w:val="32"/>
        </w:rPr>
      </w:pPr>
      <w:r>
        <w:rPr>
          <w:rFonts w:ascii="宋体" w:eastAsia="方正仿宋_GBK" w:hAnsi="宋体" w:hint="eastAsia"/>
          <w:bCs/>
          <w:snapToGrid w:val="0"/>
          <w:color w:val="000000" w:themeColor="text1"/>
          <w:kern w:val="0"/>
          <w:sz w:val="32"/>
          <w:szCs w:val="32"/>
        </w:rPr>
        <w:lastRenderedPageBreak/>
        <w:t>联系人：省知识产权局</w:t>
      </w:r>
      <w:r>
        <w:rPr>
          <w:rFonts w:ascii="宋体" w:eastAsia="方正仿宋_GBK" w:hAnsi="宋体" w:hint="eastAsia"/>
          <w:bCs/>
          <w:snapToGrid w:val="0"/>
          <w:color w:val="000000" w:themeColor="text1"/>
          <w:kern w:val="0"/>
          <w:sz w:val="32"/>
          <w:szCs w:val="32"/>
        </w:rPr>
        <w:t>政策法规</w:t>
      </w:r>
      <w:r>
        <w:rPr>
          <w:rFonts w:ascii="宋体" w:eastAsia="方正仿宋_GBK" w:hAnsi="宋体" w:hint="eastAsia"/>
          <w:bCs/>
          <w:snapToGrid w:val="0"/>
          <w:color w:val="000000" w:themeColor="text1"/>
          <w:kern w:val="0"/>
          <w:sz w:val="32"/>
          <w:szCs w:val="32"/>
        </w:rPr>
        <w:t>处</w:t>
      </w:r>
      <w:r>
        <w:rPr>
          <w:rFonts w:ascii="宋体" w:eastAsia="方正仿宋_GBK" w:hAnsi="宋体" w:hint="eastAsia"/>
          <w:bCs/>
          <w:snapToGrid w:val="0"/>
          <w:color w:val="000000" w:themeColor="text1"/>
          <w:kern w:val="0"/>
          <w:sz w:val="32"/>
          <w:szCs w:val="32"/>
        </w:rPr>
        <w:t xml:space="preserve">  </w:t>
      </w:r>
      <w:r>
        <w:rPr>
          <w:rFonts w:ascii="宋体" w:eastAsia="方正仿宋_GBK" w:hAnsi="宋体" w:hint="eastAsia"/>
          <w:bCs/>
          <w:snapToGrid w:val="0"/>
          <w:color w:val="000000" w:themeColor="text1"/>
          <w:kern w:val="0"/>
          <w:sz w:val="32"/>
          <w:szCs w:val="32"/>
        </w:rPr>
        <w:t>陶伟</w:t>
      </w:r>
    </w:p>
    <w:p w:rsidR="009E47F3" w:rsidRDefault="008E7F09">
      <w:pPr>
        <w:snapToGrid w:val="0"/>
        <w:spacing w:line="570" w:lineRule="exact"/>
        <w:ind w:firstLineChars="200" w:firstLine="640"/>
        <w:rPr>
          <w:rFonts w:ascii="宋体" w:eastAsia="方正仿宋_GBK" w:hAnsi="宋体" w:cs="方正仿宋_GBK"/>
          <w:bCs/>
          <w:snapToGrid w:val="0"/>
          <w:color w:val="000000" w:themeColor="text1"/>
          <w:kern w:val="0"/>
          <w:sz w:val="32"/>
          <w:szCs w:val="32"/>
        </w:rPr>
      </w:pPr>
      <w:r>
        <w:rPr>
          <w:rFonts w:ascii="宋体" w:eastAsia="方正仿宋_GBK" w:hAnsi="宋体" w:hint="eastAsia"/>
          <w:bCs/>
          <w:snapToGrid w:val="0"/>
          <w:color w:val="000000" w:themeColor="text1"/>
          <w:kern w:val="0"/>
          <w:sz w:val="32"/>
          <w:szCs w:val="32"/>
        </w:rPr>
        <w:t>电</w:t>
      </w:r>
      <w:r>
        <w:rPr>
          <w:rFonts w:ascii="宋体" w:eastAsia="方正仿宋_GBK" w:hAnsi="宋体" w:hint="eastAsia"/>
          <w:bCs/>
          <w:snapToGrid w:val="0"/>
          <w:color w:val="000000" w:themeColor="text1"/>
          <w:kern w:val="0"/>
          <w:sz w:val="32"/>
          <w:szCs w:val="32"/>
        </w:rPr>
        <w:t xml:space="preserve">  </w:t>
      </w:r>
      <w:r>
        <w:rPr>
          <w:rFonts w:ascii="宋体" w:eastAsia="方正仿宋_GBK" w:hAnsi="宋体" w:hint="eastAsia"/>
          <w:bCs/>
          <w:snapToGrid w:val="0"/>
          <w:color w:val="000000" w:themeColor="text1"/>
          <w:kern w:val="0"/>
          <w:sz w:val="32"/>
          <w:szCs w:val="32"/>
        </w:rPr>
        <w:t>话：</w:t>
      </w:r>
      <w:r>
        <w:rPr>
          <w:rFonts w:ascii="宋体" w:hAnsi="宋体" w:hint="eastAsia"/>
          <w:bCs/>
          <w:snapToGrid w:val="0"/>
          <w:color w:val="000000" w:themeColor="text1"/>
          <w:sz w:val="32"/>
          <w:szCs w:val="32"/>
        </w:rPr>
        <w:t>025-83236</w:t>
      </w:r>
      <w:r>
        <w:rPr>
          <w:rFonts w:ascii="宋体" w:hAnsi="宋体" w:hint="eastAsia"/>
          <w:bCs/>
          <w:snapToGrid w:val="0"/>
          <w:color w:val="000000" w:themeColor="text1"/>
          <w:sz w:val="32"/>
          <w:szCs w:val="32"/>
        </w:rPr>
        <w:t>381</w:t>
      </w:r>
    </w:p>
    <w:sectPr w:rsidR="009E47F3">
      <w:footerReference w:type="default" r:id="rId9"/>
      <w:pgSz w:w="11906" w:h="16838"/>
      <w:pgMar w:top="2098" w:right="1474" w:bottom="1984" w:left="1587" w:header="851" w:footer="141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F09" w:rsidRDefault="008E7F09">
      <w:r>
        <w:separator/>
      </w:r>
    </w:p>
  </w:endnote>
  <w:endnote w:type="continuationSeparator" w:id="0">
    <w:p w:rsidR="008E7F09" w:rsidRDefault="008E7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_GBK">
    <w:altName w:val="Arial Unicode MS"/>
    <w:charset w:val="86"/>
    <w:family w:val="script"/>
    <w:pitch w:val="default"/>
    <w:sig w:usb0="00000000" w:usb1="080E0000" w:usb2="00000000" w:usb3="00000000" w:csb0="00040000" w:csb1="00000000"/>
  </w:font>
  <w:font w:name="等线">
    <w:altName w:val="微软雅黑"/>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00" w:usb3="00000000" w:csb0="00040000" w:csb1="00000000"/>
  </w:font>
  <w:font w:name="方正黑体_GBK">
    <w:altName w:val="Arial Unicode MS"/>
    <w:charset w:val="86"/>
    <w:family w:val="script"/>
    <w:pitch w:val="default"/>
    <w:sig w:usb0="00000000" w:usb1="080E0000" w:usb2="00000000" w:usb3="00000000" w:csb0="00040000" w:csb1="00000000"/>
  </w:font>
  <w:font w:name="方正小标宋_GBK">
    <w:altName w:val="Arial Unicode MS"/>
    <w:charset w:val="86"/>
    <w:family w:val="script"/>
    <w:pitch w:val="default"/>
    <w:sig w:usb0="00000000" w:usb1="080E0000" w:usb2="00000000" w:usb3="00000000" w:csb0="00040000" w:csb1="00000000"/>
  </w:font>
  <w:font w:name="方正楷体_GBK">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7F3" w:rsidRDefault="008E7F09">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E47F3" w:rsidRDefault="008E7F09">
                          <w:pPr>
                            <w:pStyle w:val="a3"/>
                            <w:ind w:leftChars="100" w:left="210" w:rightChars="100" w:right="21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0A5AFD">
                            <w:rPr>
                              <w:rFonts w:ascii="宋体" w:hAnsi="宋体" w:cs="宋体"/>
                              <w:noProof/>
                              <w:sz w:val="28"/>
                              <w:szCs w:val="28"/>
                            </w:rPr>
                            <w:t>6</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9E47F3" w:rsidRDefault="008E7F09">
                    <w:pPr>
                      <w:pStyle w:val="a3"/>
                      <w:ind w:leftChars="100" w:left="210" w:rightChars="100" w:right="21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0A5AFD">
                      <w:rPr>
                        <w:rFonts w:ascii="宋体" w:hAnsi="宋体" w:cs="宋体"/>
                        <w:noProof/>
                        <w:sz w:val="28"/>
                        <w:szCs w:val="28"/>
                      </w:rPr>
                      <w:t>6</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F09" w:rsidRDefault="008E7F09">
      <w:r>
        <w:separator/>
      </w:r>
    </w:p>
  </w:footnote>
  <w:footnote w:type="continuationSeparator" w:id="0">
    <w:p w:rsidR="008E7F09" w:rsidRDefault="008E7F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055EFB"/>
    <w:multiLevelType w:val="singleLevel"/>
    <w:tmpl w:val="F7055EFB"/>
    <w:lvl w:ilvl="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435166"/>
    <w:rsid w:val="000A5AFD"/>
    <w:rsid w:val="008E7F09"/>
    <w:rsid w:val="009E47F3"/>
    <w:rsid w:val="02025D8F"/>
    <w:rsid w:val="02545426"/>
    <w:rsid w:val="03B618FB"/>
    <w:rsid w:val="04812F44"/>
    <w:rsid w:val="09EC7DFA"/>
    <w:rsid w:val="0A643CDB"/>
    <w:rsid w:val="169520AB"/>
    <w:rsid w:val="1B7802A0"/>
    <w:rsid w:val="1ED9264B"/>
    <w:rsid w:val="212F2F20"/>
    <w:rsid w:val="22315F6D"/>
    <w:rsid w:val="226C1A87"/>
    <w:rsid w:val="24CE0D6B"/>
    <w:rsid w:val="25D27D5A"/>
    <w:rsid w:val="26DC7901"/>
    <w:rsid w:val="273B5495"/>
    <w:rsid w:val="288E6DA4"/>
    <w:rsid w:val="2C556723"/>
    <w:rsid w:val="2D7F7875"/>
    <w:rsid w:val="2E9A5269"/>
    <w:rsid w:val="30243F40"/>
    <w:rsid w:val="31BD45C7"/>
    <w:rsid w:val="31FC7845"/>
    <w:rsid w:val="323474E9"/>
    <w:rsid w:val="33E8749A"/>
    <w:rsid w:val="36844C54"/>
    <w:rsid w:val="36971242"/>
    <w:rsid w:val="3B3D0C3D"/>
    <w:rsid w:val="3C2D5437"/>
    <w:rsid w:val="3CC412BE"/>
    <w:rsid w:val="3D9646D4"/>
    <w:rsid w:val="3EB66BDB"/>
    <w:rsid w:val="3EE63606"/>
    <w:rsid w:val="3F326A29"/>
    <w:rsid w:val="4098132E"/>
    <w:rsid w:val="42403E90"/>
    <w:rsid w:val="42CB4E20"/>
    <w:rsid w:val="47CA6EB9"/>
    <w:rsid w:val="51C6241C"/>
    <w:rsid w:val="55AA2F4E"/>
    <w:rsid w:val="62AF1C11"/>
    <w:rsid w:val="63356D55"/>
    <w:rsid w:val="639D387E"/>
    <w:rsid w:val="64675F0A"/>
    <w:rsid w:val="66491460"/>
    <w:rsid w:val="68B82342"/>
    <w:rsid w:val="68FC3DDA"/>
    <w:rsid w:val="69435166"/>
    <w:rsid w:val="6B9E319B"/>
    <w:rsid w:val="6F4578AB"/>
    <w:rsid w:val="707739C0"/>
    <w:rsid w:val="7122555F"/>
    <w:rsid w:val="71A56E4D"/>
    <w:rsid w:val="738E1C7C"/>
    <w:rsid w:val="74915466"/>
    <w:rsid w:val="752C453E"/>
    <w:rsid w:val="75A672E8"/>
    <w:rsid w:val="77F866EB"/>
    <w:rsid w:val="786F0F2E"/>
    <w:rsid w:val="78FF6FF6"/>
    <w:rsid w:val="7ABB5C2E"/>
    <w:rsid w:val="7EFC6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next w:val="a"/>
    <w:qFormat/>
    <w:pPr>
      <w:widowControl w:val="0"/>
      <w:overflowPunct w:val="0"/>
      <w:snapToGrid w:val="0"/>
      <w:spacing w:line="590" w:lineRule="exact"/>
      <w:ind w:leftChars="600" w:left="600" w:firstLineChars="200" w:firstLine="200"/>
      <w:jc w:val="both"/>
    </w:pPr>
    <w:rPr>
      <w:rFonts w:ascii="Calibri" w:eastAsia="方正仿宋_GBK" w:hAnsi="Calibri"/>
      <w:kern w:val="2"/>
      <w:sz w:val="32"/>
    </w:rPr>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_Style 2"/>
    <w:uiPriority w:val="99"/>
    <w:qFormat/>
    <w:pPr>
      <w:widowControl w:val="0"/>
      <w:spacing w:line="351" w:lineRule="atLeast"/>
      <w:ind w:firstLine="623"/>
      <w:jc w:val="both"/>
      <w:textAlignment w:val="baseline"/>
    </w:pPr>
    <w:rPr>
      <w:rFonts w:ascii="等线" w:eastAsia="仿宋_GB2312" w:hAnsi="等线" w:cs="等线"/>
      <w:color w:val="000000"/>
      <w:kern w:val="2"/>
      <w:sz w:val="31"/>
    </w:rPr>
  </w:style>
  <w:style w:type="table" w:customStyle="1" w:styleId="TableNormal">
    <w:name w:val="Table Normal"/>
    <w:semiHidden/>
    <w:unhideWhenUsed/>
    <w:qFormat/>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next w:val="a"/>
    <w:qFormat/>
    <w:pPr>
      <w:widowControl w:val="0"/>
      <w:overflowPunct w:val="0"/>
      <w:snapToGrid w:val="0"/>
      <w:spacing w:line="590" w:lineRule="exact"/>
      <w:ind w:leftChars="600" w:left="600" w:firstLineChars="200" w:firstLine="200"/>
      <w:jc w:val="both"/>
    </w:pPr>
    <w:rPr>
      <w:rFonts w:ascii="Calibri" w:eastAsia="方正仿宋_GBK" w:hAnsi="Calibri"/>
      <w:kern w:val="2"/>
      <w:sz w:val="32"/>
    </w:rPr>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_Style 2"/>
    <w:uiPriority w:val="99"/>
    <w:qFormat/>
    <w:pPr>
      <w:widowControl w:val="0"/>
      <w:spacing w:line="351" w:lineRule="atLeast"/>
      <w:ind w:firstLine="623"/>
      <w:jc w:val="both"/>
      <w:textAlignment w:val="baseline"/>
    </w:pPr>
    <w:rPr>
      <w:rFonts w:ascii="等线" w:eastAsia="仿宋_GB2312" w:hAnsi="等线" w:cs="等线"/>
      <w:color w:val="000000"/>
      <w:kern w:val="2"/>
      <w:sz w:val="31"/>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393</Words>
  <Characters>2243</Characters>
  <Application>Microsoft Office Word</Application>
  <DocSecurity>0</DocSecurity>
  <Lines>18</Lines>
  <Paragraphs>5</Paragraphs>
  <ScaleCrop>false</ScaleCrop>
  <Company/>
  <LinksUpToDate>false</LinksUpToDate>
  <CharactersWithSpaces>2631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Think</cp:lastModifiedBy>
  <cp:revision>2</cp:revision>
  <cp:lastPrinted>2023-12-12T01:56:00Z</cp:lastPrinted>
  <dcterms:created xsi:type="dcterms:W3CDTF">2022-11-30T07:04:00Z</dcterms:created>
  <dcterms:modified xsi:type="dcterms:W3CDTF">2023-12-29T00:32:00Z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2052-11.8.6.11021</vt:lpwstr>
  </property>
  <property fmtid="{D5CDD505-2E9C-101B-9397-08002B2CF9AE}" pid="3" name="ICV">
    <vt:lpwstr>D952BD89574341E4B646B976442A278A</vt:lpwstr>
  </property>
</Properties>
</file>